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B23F37" w14:textId="5231BACA" w:rsidR="00CA3428" w:rsidRPr="00BA2160" w:rsidRDefault="00CA3428" w:rsidP="005F2D48">
      <w:pPr>
        <w:jc w:val="center"/>
        <w:rPr>
          <w:rFonts w:cs="Times New Roman"/>
          <w:b/>
          <w:szCs w:val="24"/>
          <w:lang w:val="en-GB"/>
        </w:rPr>
      </w:pPr>
      <w:r w:rsidRPr="00BA2160">
        <w:rPr>
          <w:rFonts w:cs="Times New Roman"/>
          <w:b/>
          <w:szCs w:val="24"/>
          <w:lang w:val="en-GB"/>
        </w:rPr>
        <w:t>Preservation of fema</w:t>
      </w:r>
      <w:r w:rsidR="003267AB" w:rsidRPr="00BA2160">
        <w:rPr>
          <w:rFonts w:cs="Times New Roman"/>
          <w:b/>
          <w:szCs w:val="24"/>
          <w:lang w:val="en-GB"/>
        </w:rPr>
        <w:t>le genetic resources in common carp</w:t>
      </w:r>
    </w:p>
    <w:p w14:paraId="1D84610C" w14:textId="77777777" w:rsidR="00BA2160" w:rsidRDefault="00BA2160" w:rsidP="00E37BB7">
      <w:pPr>
        <w:rPr>
          <w:rFonts w:cs="Times New Roman"/>
          <w:szCs w:val="24"/>
          <w:lang w:val="en-GB"/>
        </w:rPr>
      </w:pPr>
    </w:p>
    <w:p w14:paraId="452FD967" w14:textId="7A8BBBEF" w:rsidR="003221D8" w:rsidRDefault="003221D8" w:rsidP="00F03A66">
      <w:pPr>
        <w:rPr>
          <w:rFonts w:cs="Times New Roman"/>
          <w:szCs w:val="24"/>
          <w:vertAlign w:val="superscript"/>
          <w:lang w:val="en-GB"/>
        </w:rPr>
      </w:pPr>
      <w:r w:rsidRPr="007A32C8">
        <w:rPr>
          <w:rFonts w:cs="Times New Roman"/>
          <w:szCs w:val="24"/>
          <w:lang w:val="en-GB"/>
        </w:rPr>
        <w:t xml:space="preserve">Roman </w:t>
      </w:r>
      <w:proofErr w:type="spellStart"/>
      <w:r w:rsidRPr="007A32C8">
        <w:rPr>
          <w:rFonts w:cs="Times New Roman"/>
          <w:szCs w:val="24"/>
          <w:lang w:val="en-GB"/>
        </w:rPr>
        <w:t>Franěk</w:t>
      </w:r>
      <w:r w:rsidR="00E37BB7" w:rsidRPr="007A32C8">
        <w:rPr>
          <w:rFonts w:cs="Times New Roman"/>
          <w:szCs w:val="24"/>
          <w:vertAlign w:val="superscript"/>
          <w:lang w:val="en-GB"/>
        </w:rPr>
        <w:t>a</w:t>
      </w:r>
      <w:proofErr w:type="spellEnd"/>
      <w:r w:rsidRPr="007A32C8">
        <w:rPr>
          <w:rFonts w:cs="Times New Roman"/>
          <w:szCs w:val="24"/>
          <w:lang w:val="en-GB"/>
        </w:rPr>
        <w:t xml:space="preserve">, </w:t>
      </w:r>
      <w:r w:rsidR="000C1076" w:rsidRPr="007A32C8">
        <w:rPr>
          <w:rFonts w:cs="Times New Roman"/>
          <w:szCs w:val="24"/>
          <w:lang w:val="en-GB"/>
        </w:rPr>
        <w:t xml:space="preserve">Tomáš </w:t>
      </w:r>
      <w:proofErr w:type="spellStart"/>
      <w:r w:rsidR="000C1076" w:rsidRPr="007A32C8">
        <w:rPr>
          <w:rFonts w:cs="Times New Roman"/>
          <w:szCs w:val="24"/>
          <w:lang w:val="en-GB"/>
        </w:rPr>
        <w:t>Tichopád</w:t>
      </w:r>
      <w:r w:rsidR="00E37BB7" w:rsidRPr="007A32C8">
        <w:rPr>
          <w:rFonts w:cs="Times New Roman"/>
          <w:szCs w:val="24"/>
          <w:vertAlign w:val="superscript"/>
          <w:lang w:val="en-GB"/>
        </w:rPr>
        <w:t>a</w:t>
      </w:r>
      <w:proofErr w:type="spellEnd"/>
      <w:r w:rsidR="000C1076" w:rsidRPr="007A32C8">
        <w:rPr>
          <w:rFonts w:cs="Times New Roman"/>
          <w:szCs w:val="24"/>
          <w:lang w:val="en-GB"/>
        </w:rPr>
        <w:t>,</w:t>
      </w:r>
      <w:r w:rsidR="00000428" w:rsidRPr="007A32C8">
        <w:rPr>
          <w:rFonts w:cs="Times New Roman"/>
          <w:szCs w:val="24"/>
          <w:lang w:val="en-GB"/>
        </w:rPr>
        <w:t xml:space="preserve"> Christoph </w:t>
      </w:r>
      <w:proofErr w:type="spellStart"/>
      <w:r w:rsidR="00000428" w:rsidRPr="007A32C8">
        <w:rPr>
          <w:rFonts w:cs="Times New Roman"/>
          <w:szCs w:val="24"/>
          <w:lang w:val="en-GB"/>
        </w:rPr>
        <w:t>Steinbach</w:t>
      </w:r>
      <w:r w:rsidR="00000428" w:rsidRPr="007A32C8">
        <w:rPr>
          <w:rFonts w:cs="Times New Roman"/>
          <w:szCs w:val="24"/>
          <w:vertAlign w:val="superscript"/>
          <w:lang w:val="en-GB"/>
        </w:rPr>
        <w:t>a</w:t>
      </w:r>
      <w:proofErr w:type="spellEnd"/>
      <w:r w:rsidR="00000428" w:rsidRPr="007A32C8">
        <w:rPr>
          <w:rFonts w:cs="Times New Roman"/>
          <w:szCs w:val="24"/>
          <w:lang w:val="en-GB"/>
        </w:rPr>
        <w:t>,</w:t>
      </w:r>
      <w:r w:rsidR="00FC2BC5" w:rsidRPr="007A32C8">
        <w:rPr>
          <w:rFonts w:cs="Times New Roman"/>
          <w:szCs w:val="24"/>
          <w:lang w:val="en-GB"/>
        </w:rPr>
        <w:t xml:space="preserve"> Xuan </w:t>
      </w:r>
      <w:proofErr w:type="spellStart"/>
      <w:r w:rsidR="00FC2BC5" w:rsidRPr="007A32C8">
        <w:rPr>
          <w:rFonts w:cs="Times New Roman"/>
          <w:szCs w:val="24"/>
          <w:lang w:val="en-GB"/>
        </w:rPr>
        <w:t>Xie</w:t>
      </w:r>
      <w:r w:rsidR="00E37BB7" w:rsidRPr="007A32C8">
        <w:rPr>
          <w:rFonts w:cs="Times New Roman"/>
          <w:szCs w:val="24"/>
          <w:vertAlign w:val="superscript"/>
          <w:lang w:val="en-GB"/>
        </w:rPr>
        <w:t>a</w:t>
      </w:r>
      <w:proofErr w:type="spellEnd"/>
      <w:r w:rsidR="00FC2BC5" w:rsidRPr="007A32C8">
        <w:rPr>
          <w:rFonts w:cs="Times New Roman"/>
          <w:szCs w:val="24"/>
          <w:lang w:val="en-GB"/>
        </w:rPr>
        <w:t>,</w:t>
      </w:r>
      <w:r w:rsidR="00B50A2D" w:rsidRPr="007A32C8">
        <w:rPr>
          <w:rFonts w:cs="Times New Roman"/>
          <w:szCs w:val="24"/>
          <w:lang w:val="en-GB"/>
        </w:rPr>
        <w:t xml:space="preserve"> </w:t>
      </w:r>
      <w:r w:rsidR="00563EC2" w:rsidRPr="007A32C8">
        <w:rPr>
          <w:rFonts w:cs="Times New Roman"/>
          <w:szCs w:val="24"/>
          <w:lang w:val="en-GB"/>
        </w:rPr>
        <w:t xml:space="preserve">Jelena </w:t>
      </w:r>
      <w:proofErr w:type="spellStart"/>
      <w:r w:rsidR="00563EC2" w:rsidRPr="007A32C8">
        <w:rPr>
          <w:rFonts w:cs="Times New Roman"/>
          <w:szCs w:val="24"/>
          <w:lang w:val="en-GB"/>
        </w:rPr>
        <w:t>Luji</w:t>
      </w:r>
      <w:r w:rsidR="00AD5488" w:rsidRPr="007A32C8">
        <w:rPr>
          <w:rFonts w:cs="Times New Roman"/>
          <w:szCs w:val="24"/>
          <w:lang w:val="en-GB"/>
        </w:rPr>
        <w:t>ć</w:t>
      </w:r>
      <w:r w:rsidR="00E37BB7" w:rsidRPr="007A32C8">
        <w:rPr>
          <w:rFonts w:cs="Times New Roman"/>
          <w:szCs w:val="24"/>
          <w:vertAlign w:val="superscript"/>
          <w:lang w:val="en-GB"/>
        </w:rPr>
        <w:t>b</w:t>
      </w:r>
      <w:proofErr w:type="spellEnd"/>
      <w:r w:rsidR="00563EC2" w:rsidRPr="007A32C8">
        <w:rPr>
          <w:rFonts w:cs="Times New Roman"/>
          <w:szCs w:val="24"/>
          <w:lang w:val="en-GB"/>
        </w:rPr>
        <w:t xml:space="preserve">, Zoran </w:t>
      </w:r>
      <w:proofErr w:type="spellStart"/>
      <w:r w:rsidR="00563EC2" w:rsidRPr="007A32C8">
        <w:rPr>
          <w:rFonts w:cs="Times New Roman"/>
          <w:szCs w:val="24"/>
          <w:lang w:val="en-GB"/>
        </w:rPr>
        <w:t>Marinovi</w:t>
      </w:r>
      <w:r w:rsidR="00AD5488" w:rsidRPr="007A32C8">
        <w:rPr>
          <w:rFonts w:cs="Times New Roman"/>
          <w:szCs w:val="24"/>
          <w:lang w:val="en-GB"/>
        </w:rPr>
        <w:t>ć</w:t>
      </w:r>
      <w:r w:rsidR="00E37BB7" w:rsidRPr="007A32C8">
        <w:rPr>
          <w:rFonts w:cs="Times New Roman"/>
          <w:szCs w:val="24"/>
          <w:vertAlign w:val="superscript"/>
          <w:lang w:val="en-GB"/>
        </w:rPr>
        <w:t>b</w:t>
      </w:r>
      <w:proofErr w:type="spellEnd"/>
      <w:r w:rsidR="00563EC2" w:rsidRPr="007A32C8">
        <w:rPr>
          <w:rFonts w:cs="Times New Roman"/>
          <w:szCs w:val="24"/>
          <w:lang w:val="en-GB"/>
        </w:rPr>
        <w:t>,</w:t>
      </w:r>
      <w:r w:rsidR="000B5E90" w:rsidRPr="007A32C8">
        <w:rPr>
          <w:rFonts w:cs="Times New Roman"/>
          <w:szCs w:val="24"/>
          <w:lang w:val="en-GB"/>
        </w:rPr>
        <w:t xml:space="preserve"> </w:t>
      </w:r>
      <w:proofErr w:type="spellStart"/>
      <w:r w:rsidR="000B5E90" w:rsidRPr="007A32C8">
        <w:rPr>
          <w:rFonts w:cs="Times New Roman"/>
          <w:szCs w:val="24"/>
          <w:lang w:val="en-GB"/>
        </w:rPr>
        <w:t>Ákos</w:t>
      </w:r>
      <w:proofErr w:type="spellEnd"/>
      <w:r w:rsidR="000B5E90" w:rsidRPr="007A32C8">
        <w:rPr>
          <w:rFonts w:cs="Times New Roman"/>
          <w:szCs w:val="24"/>
          <w:lang w:val="en-GB"/>
        </w:rPr>
        <w:t xml:space="preserve"> </w:t>
      </w:r>
      <w:proofErr w:type="spellStart"/>
      <w:r w:rsidR="000B5E90" w:rsidRPr="007A32C8">
        <w:rPr>
          <w:rFonts w:cs="Times New Roman"/>
          <w:szCs w:val="24"/>
          <w:lang w:val="en-GB"/>
        </w:rPr>
        <w:t>Horváth</w:t>
      </w:r>
      <w:r w:rsidR="00E37BB7" w:rsidRPr="007A32C8">
        <w:rPr>
          <w:rFonts w:cs="Times New Roman"/>
          <w:szCs w:val="24"/>
          <w:vertAlign w:val="superscript"/>
          <w:lang w:val="en-GB"/>
        </w:rPr>
        <w:t>b</w:t>
      </w:r>
      <w:proofErr w:type="spellEnd"/>
      <w:r w:rsidR="000B5E90" w:rsidRPr="007A32C8">
        <w:rPr>
          <w:rFonts w:cs="Times New Roman"/>
          <w:szCs w:val="24"/>
          <w:lang w:val="en-GB"/>
        </w:rPr>
        <w:t>,</w:t>
      </w:r>
      <w:r w:rsidR="00563EC2" w:rsidRPr="007A32C8">
        <w:rPr>
          <w:rFonts w:cs="Times New Roman"/>
          <w:szCs w:val="24"/>
          <w:lang w:val="en-GB"/>
        </w:rPr>
        <w:t xml:space="preserve"> </w:t>
      </w:r>
      <w:r w:rsidR="007C645B" w:rsidRPr="007A32C8">
        <w:rPr>
          <w:rFonts w:cs="Times New Roman"/>
          <w:szCs w:val="24"/>
          <w:lang w:val="en-GB"/>
        </w:rPr>
        <w:t xml:space="preserve">Vojtěch </w:t>
      </w:r>
      <w:proofErr w:type="spellStart"/>
      <w:r w:rsidR="007C645B" w:rsidRPr="007A32C8">
        <w:rPr>
          <w:rFonts w:cs="Times New Roman"/>
          <w:szCs w:val="24"/>
          <w:lang w:val="en-GB"/>
        </w:rPr>
        <w:t>Kašpar</w:t>
      </w:r>
      <w:r w:rsidR="00E37BB7" w:rsidRPr="007A32C8">
        <w:rPr>
          <w:rFonts w:cs="Times New Roman"/>
          <w:szCs w:val="24"/>
          <w:vertAlign w:val="superscript"/>
          <w:lang w:val="en-GB"/>
        </w:rPr>
        <w:t>a</w:t>
      </w:r>
      <w:proofErr w:type="spellEnd"/>
      <w:r w:rsidRPr="007A32C8">
        <w:rPr>
          <w:rFonts w:cs="Times New Roman"/>
          <w:szCs w:val="24"/>
          <w:lang w:val="en-GB"/>
        </w:rPr>
        <w:t xml:space="preserve">, Martin </w:t>
      </w:r>
      <w:proofErr w:type="spellStart"/>
      <w:r w:rsidRPr="007A32C8">
        <w:rPr>
          <w:rFonts w:cs="Times New Roman"/>
          <w:szCs w:val="24"/>
          <w:lang w:val="en-GB"/>
        </w:rPr>
        <w:t>Pšenička</w:t>
      </w:r>
      <w:r w:rsidR="00E37BB7" w:rsidRPr="007A32C8">
        <w:rPr>
          <w:rFonts w:cs="Times New Roman"/>
          <w:szCs w:val="24"/>
          <w:vertAlign w:val="superscript"/>
          <w:lang w:val="en-GB"/>
        </w:rPr>
        <w:t>a</w:t>
      </w:r>
      <w:proofErr w:type="spellEnd"/>
    </w:p>
    <w:p w14:paraId="5DB5B0F7" w14:textId="77777777" w:rsidR="00BA2160" w:rsidRPr="00BA2160" w:rsidRDefault="00BA2160" w:rsidP="00E37BB7">
      <w:pPr>
        <w:rPr>
          <w:rFonts w:cs="Times New Roman"/>
          <w:szCs w:val="24"/>
          <w:lang w:val="en-GB"/>
        </w:rPr>
      </w:pPr>
    </w:p>
    <w:p w14:paraId="57B415A4" w14:textId="52768571" w:rsidR="003221D8" w:rsidRPr="007A32C8" w:rsidRDefault="00E37BB7" w:rsidP="00E37BB7">
      <w:pPr>
        <w:rPr>
          <w:rFonts w:cs="Times New Roman"/>
          <w:color w:val="000000"/>
          <w:szCs w:val="24"/>
          <w:lang w:val="en-GB"/>
        </w:rPr>
      </w:pPr>
      <w:r w:rsidRPr="007A32C8">
        <w:rPr>
          <w:rFonts w:cs="Times New Roman"/>
          <w:color w:val="000000"/>
          <w:szCs w:val="24"/>
          <w:vertAlign w:val="superscript"/>
          <w:lang w:val="en-GB"/>
        </w:rPr>
        <w:t xml:space="preserve">a </w:t>
      </w:r>
      <w:r w:rsidR="007563F1" w:rsidRPr="007563F1">
        <w:rPr>
          <w:rFonts w:cs="Times New Roman"/>
          <w:color w:val="000000"/>
          <w:szCs w:val="24"/>
          <w:lang w:val="en-GB"/>
        </w:rPr>
        <w:t xml:space="preserve">University of South Bohemia in Ceske Budejovice, Faculty of Fisheries and Protection of Waters, South Bohemian Research </w:t>
      </w:r>
      <w:proofErr w:type="spellStart"/>
      <w:r w:rsidR="007563F1" w:rsidRPr="007563F1">
        <w:rPr>
          <w:rFonts w:cs="Times New Roman"/>
          <w:color w:val="000000"/>
          <w:szCs w:val="24"/>
          <w:lang w:val="en-GB"/>
        </w:rPr>
        <w:t>Center</w:t>
      </w:r>
      <w:proofErr w:type="spellEnd"/>
      <w:r w:rsidR="007563F1" w:rsidRPr="007563F1">
        <w:rPr>
          <w:rFonts w:cs="Times New Roman"/>
          <w:color w:val="000000"/>
          <w:szCs w:val="24"/>
          <w:lang w:val="en-GB"/>
        </w:rPr>
        <w:t xml:space="preserve"> of Aquaculture and Biodiversity of </w:t>
      </w:r>
      <w:proofErr w:type="spellStart"/>
      <w:r w:rsidR="007563F1" w:rsidRPr="007563F1">
        <w:rPr>
          <w:rFonts w:cs="Times New Roman"/>
          <w:color w:val="000000"/>
          <w:szCs w:val="24"/>
          <w:lang w:val="en-GB"/>
        </w:rPr>
        <w:t>Hydrocenoses</w:t>
      </w:r>
      <w:proofErr w:type="spellEnd"/>
      <w:r w:rsidR="007563F1" w:rsidRPr="007563F1">
        <w:rPr>
          <w:rFonts w:cs="Times New Roman"/>
          <w:color w:val="000000"/>
          <w:szCs w:val="24"/>
          <w:lang w:val="en-GB"/>
        </w:rPr>
        <w:t xml:space="preserve">, </w:t>
      </w:r>
      <w:proofErr w:type="spellStart"/>
      <w:r w:rsidR="007563F1" w:rsidRPr="007563F1">
        <w:rPr>
          <w:rFonts w:cs="Times New Roman"/>
          <w:color w:val="000000"/>
          <w:szCs w:val="24"/>
          <w:lang w:val="en-GB"/>
        </w:rPr>
        <w:t>Zátiší</w:t>
      </w:r>
      <w:proofErr w:type="spellEnd"/>
      <w:r w:rsidR="007563F1" w:rsidRPr="007563F1">
        <w:rPr>
          <w:rFonts w:cs="Times New Roman"/>
          <w:color w:val="000000"/>
          <w:szCs w:val="24"/>
          <w:lang w:val="en-GB"/>
        </w:rPr>
        <w:t xml:space="preserve"> 728/II, 389 25 </w:t>
      </w:r>
      <w:proofErr w:type="spellStart"/>
      <w:r w:rsidR="007563F1" w:rsidRPr="007563F1">
        <w:rPr>
          <w:rFonts w:cs="Times New Roman"/>
          <w:color w:val="000000"/>
          <w:szCs w:val="24"/>
          <w:lang w:val="en-GB"/>
        </w:rPr>
        <w:t>Vodňany</w:t>
      </w:r>
      <w:proofErr w:type="spellEnd"/>
      <w:r w:rsidR="007563F1" w:rsidRPr="007563F1">
        <w:rPr>
          <w:rFonts w:cs="Times New Roman"/>
          <w:color w:val="000000"/>
          <w:szCs w:val="24"/>
          <w:lang w:val="en-GB"/>
        </w:rPr>
        <w:t>, Czech Republic</w:t>
      </w:r>
      <w:r w:rsidR="003221D8" w:rsidRPr="007A32C8">
        <w:rPr>
          <w:rFonts w:cs="Times New Roman"/>
          <w:color w:val="000000"/>
          <w:szCs w:val="24"/>
          <w:lang w:val="en-GB"/>
        </w:rPr>
        <w:t xml:space="preserve">; </w:t>
      </w:r>
    </w:p>
    <w:p w14:paraId="32AF0A86" w14:textId="1E52D85D" w:rsidR="003221D8" w:rsidRDefault="00E37BB7" w:rsidP="00E37BB7">
      <w:pPr>
        <w:rPr>
          <w:rFonts w:cs="Times New Roman"/>
          <w:color w:val="000000"/>
          <w:szCs w:val="24"/>
          <w:lang w:val="en-GB"/>
        </w:rPr>
      </w:pPr>
      <w:r w:rsidRPr="007A32C8">
        <w:rPr>
          <w:rFonts w:cs="Times New Roman"/>
          <w:color w:val="000000"/>
          <w:szCs w:val="24"/>
          <w:vertAlign w:val="superscript"/>
          <w:lang w:val="en-GB"/>
        </w:rPr>
        <w:t xml:space="preserve">b </w:t>
      </w:r>
      <w:r w:rsidR="003221D8" w:rsidRPr="007A32C8">
        <w:rPr>
          <w:rFonts w:cs="Times New Roman"/>
          <w:color w:val="000000"/>
          <w:szCs w:val="24"/>
          <w:lang w:val="en-GB"/>
        </w:rPr>
        <w:t xml:space="preserve">Department of Aquaculture, </w:t>
      </w:r>
      <w:proofErr w:type="spellStart"/>
      <w:r w:rsidR="003221D8" w:rsidRPr="007A32C8">
        <w:rPr>
          <w:rFonts w:cs="Times New Roman"/>
          <w:color w:val="000000"/>
          <w:szCs w:val="24"/>
          <w:lang w:val="en-GB"/>
        </w:rPr>
        <w:t>Szent</w:t>
      </w:r>
      <w:proofErr w:type="spellEnd"/>
      <w:r w:rsidR="003221D8" w:rsidRPr="007A32C8">
        <w:rPr>
          <w:rFonts w:cs="Times New Roman"/>
          <w:color w:val="000000"/>
          <w:szCs w:val="24"/>
          <w:lang w:val="en-GB"/>
        </w:rPr>
        <w:t xml:space="preserve"> </w:t>
      </w:r>
      <w:proofErr w:type="spellStart"/>
      <w:r w:rsidR="003221D8" w:rsidRPr="007A32C8">
        <w:rPr>
          <w:rFonts w:cs="Times New Roman"/>
          <w:color w:val="000000"/>
          <w:szCs w:val="24"/>
          <w:lang w:val="en-GB"/>
        </w:rPr>
        <w:t>István</w:t>
      </w:r>
      <w:proofErr w:type="spellEnd"/>
      <w:r w:rsidR="003221D8" w:rsidRPr="007A32C8">
        <w:rPr>
          <w:rFonts w:cs="Times New Roman"/>
          <w:color w:val="000000"/>
          <w:szCs w:val="24"/>
          <w:lang w:val="en-GB"/>
        </w:rPr>
        <w:t xml:space="preserve"> University, </w:t>
      </w:r>
      <w:proofErr w:type="spellStart"/>
      <w:r w:rsidR="003221D8" w:rsidRPr="007A32C8">
        <w:rPr>
          <w:rFonts w:cs="Times New Roman"/>
          <w:color w:val="000000"/>
          <w:szCs w:val="24"/>
          <w:lang w:val="en-GB"/>
        </w:rPr>
        <w:t>Páter</w:t>
      </w:r>
      <w:proofErr w:type="spellEnd"/>
      <w:r w:rsidR="003221D8" w:rsidRPr="007A32C8">
        <w:rPr>
          <w:rFonts w:cs="Times New Roman"/>
          <w:color w:val="000000"/>
          <w:szCs w:val="24"/>
          <w:lang w:val="en-GB"/>
        </w:rPr>
        <w:t xml:space="preserve"> </w:t>
      </w:r>
      <w:proofErr w:type="spellStart"/>
      <w:r w:rsidR="003221D8" w:rsidRPr="007A32C8">
        <w:rPr>
          <w:rFonts w:cs="Times New Roman"/>
          <w:color w:val="000000"/>
          <w:szCs w:val="24"/>
          <w:lang w:val="en-GB"/>
        </w:rPr>
        <w:t>Károly</w:t>
      </w:r>
      <w:proofErr w:type="spellEnd"/>
      <w:r w:rsidR="003221D8" w:rsidRPr="007A32C8">
        <w:rPr>
          <w:rFonts w:cs="Times New Roman"/>
          <w:color w:val="000000"/>
          <w:szCs w:val="24"/>
          <w:lang w:val="en-GB"/>
        </w:rPr>
        <w:t xml:space="preserve"> u. 1, H-2100 </w:t>
      </w:r>
      <w:proofErr w:type="spellStart"/>
      <w:r w:rsidR="003221D8" w:rsidRPr="007A32C8">
        <w:rPr>
          <w:rFonts w:cs="Times New Roman"/>
          <w:color w:val="000000"/>
          <w:szCs w:val="24"/>
          <w:lang w:val="en-GB"/>
        </w:rPr>
        <w:t>Gödöllö</w:t>
      </w:r>
      <w:proofErr w:type="spellEnd"/>
      <w:r w:rsidR="003221D8" w:rsidRPr="007A32C8">
        <w:rPr>
          <w:rFonts w:cs="Times New Roman"/>
          <w:color w:val="000000"/>
          <w:szCs w:val="24"/>
          <w:lang w:val="en-GB"/>
        </w:rPr>
        <w:t>, Hungary</w:t>
      </w:r>
    </w:p>
    <w:p w14:paraId="6B431916" w14:textId="77777777" w:rsidR="00BA2160" w:rsidRPr="007A32C8" w:rsidRDefault="00BA2160" w:rsidP="00E37BB7">
      <w:pPr>
        <w:rPr>
          <w:rFonts w:cs="Times New Roman"/>
          <w:color w:val="000000"/>
          <w:szCs w:val="24"/>
          <w:lang w:val="en-GB"/>
        </w:rPr>
      </w:pPr>
    </w:p>
    <w:p w14:paraId="15B0BBF0" w14:textId="56F77619" w:rsidR="009B7116" w:rsidRPr="007A32C8" w:rsidRDefault="009B7116" w:rsidP="00E37BB7">
      <w:pPr>
        <w:rPr>
          <w:rFonts w:cs="Times New Roman"/>
          <w:color w:val="000000"/>
          <w:szCs w:val="24"/>
          <w:lang w:val="en-GB"/>
        </w:rPr>
      </w:pPr>
      <w:r w:rsidRPr="007A32C8">
        <w:rPr>
          <w:rFonts w:cs="Times New Roman"/>
          <w:color w:val="000000"/>
          <w:szCs w:val="24"/>
          <w:lang w:val="en-GB"/>
        </w:rPr>
        <w:t>Correspondence</w:t>
      </w:r>
      <w:r w:rsidR="00E37BB7" w:rsidRPr="007A32C8">
        <w:rPr>
          <w:rFonts w:cs="Times New Roman"/>
          <w:color w:val="000000"/>
          <w:szCs w:val="24"/>
          <w:lang w:val="en-GB"/>
        </w:rPr>
        <w:t>:</w:t>
      </w:r>
    </w:p>
    <w:p w14:paraId="3826A61A" w14:textId="77777777" w:rsidR="009B7116" w:rsidRPr="007A32C8" w:rsidRDefault="009B7116" w:rsidP="00E37BB7">
      <w:pPr>
        <w:rPr>
          <w:rFonts w:cs="Times New Roman"/>
          <w:color w:val="000000"/>
          <w:szCs w:val="24"/>
          <w:lang w:val="en-GB"/>
        </w:rPr>
      </w:pPr>
      <w:r w:rsidRPr="007A32C8">
        <w:rPr>
          <w:rFonts w:cs="Times New Roman"/>
          <w:color w:val="000000"/>
          <w:szCs w:val="24"/>
          <w:lang w:val="en-GB"/>
        </w:rPr>
        <w:t xml:space="preserve">Roman Franěk, University of South Bohemia in </w:t>
      </w:r>
      <w:proofErr w:type="spellStart"/>
      <w:r w:rsidRPr="007A32C8">
        <w:rPr>
          <w:rFonts w:cs="Times New Roman"/>
          <w:color w:val="000000"/>
          <w:szCs w:val="24"/>
          <w:lang w:val="en-GB"/>
        </w:rPr>
        <w:t>Česke</w:t>
      </w:r>
      <w:proofErr w:type="spellEnd"/>
      <w:r w:rsidRPr="007A32C8">
        <w:rPr>
          <w:rFonts w:cs="Times New Roman"/>
          <w:color w:val="000000"/>
          <w:szCs w:val="24"/>
          <w:lang w:val="en-GB"/>
        </w:rPr>
        <w:t xml:space="preserve"> </w:t>
      </w:r>
      <w:proofErr w:type="spellStart"/>
      <w:r w:rsidRPr="007A32C8">
        <w:rPr>
          <w:rFonts w:cs="Times New Roman"/>
          <w:color w:val="000000"/>
          <w:szCs w:val="24"/>
          <w:lang w:val="en-GB"/>
        </w:rPr>
        <w:t>Budějovice</w:t>
      </w:r>
      <w:proofErr w:type="spellEnd"/>
      <w:r w:rsidRPr="007A32C8">
        <w:rPr>
          <w:rFonts w:cs="Times New Roman"/>
          <w:color w:val="000000"/>
          <w:szCs w:val="24"/>
          <w:lang w:val="en-GB"/>
        </w:rPr>
        <w:t xml:space="preserve">, Faculty of Fisheries and Protection of Waters </w:t>
      </w:r>
      <w:proofErr w:type="spellStart"/>
      <w:r w:rsidRPr="007A32C8">
        <w:rPr>
          <w:rFonts w:cs="Times New Roman"/>
          <w:color w:val="000000"/>
          <w:szCs w:val="24"/>
          <w:lang w:val="en-GB"/>
        </w:rPr>
        <w:t>Zátiší</w:t>
      </w:r>
      <w:proofErr w:type="spellEnd"/>
      <w:r w:rsidRPr="007A32C8">
        <w:rPr>
          <w:rFonts w:cs="Times New Roman"/>
          <w:color w:val="000000"/>
          <w:szCs w:val="24"/>
          <w:lang w:val="en-GB"/>
        </w:rPr>
        <w:t xml:space="preserve"> 728/II, 389 25 </w:t>
      </w:r>
      <w:proofErr w:type="spellStart"/>
      <w:r w:rsidRPr="007A32C8">
        <w:rPr>
          <w:rFonts w:cs="Times New Roman"/>
          <w:color w:val="000000"/>
          <w:szCs w:val="24"/>
          <w:lang w:val="en-GB"/>
        </w:rPr>
        <w:t>Vodňany</w:t>
      </w:r>
      <w:proofErr w:type="spellEnd"/>
      <w:r w:rsidRPr="007A32C8">
        <w:rPr>
          <w:rFonts w:cs="Times New Roman"/>
          <w:color w:val="000000"/>
          <w:szCs w:val="24"/>
          <w:lang w:val="en-GB"/>
        </w:rPr>
        <w:t>, Czech Republic</w:t>
      </w:r>
    </w:p>
    <w:p w14:paraId="271FA044" w14:textId="3DBF0AF6" w:rsidR="009B7116" w:rsidRPr="007A32C8" w:rsidRDefault="009B7116" w:rsidP="00E37BB7">
      <w:pPr>
        <w:rPr>
          <w:rFonts w:cs="Times New Roman"/>
          <w:color w:val="000000"/>
          <w:szCs w:val="24"/>
          <w:lang w:val="en-GB"/>
        </w:rPr>
      </w:pPr>
      <w:r w:rsidRPr="007A32C8">
        <w:rPr>
          <w:rFonts w:cs="Times New Roman"/>
          <w:color w:val="000000"/>
          <w:szCs w:val="24"/>
          <w:lang w:val="en-GB"/>
        </w:rPr>
        <w:t>Email: franek@frov.jcu.cz</w:t>
      </w:r>
    </w:p>
    <w:p w14:paraId="00337746" w14:textId="77777777" w:rsidR="003221D8" w:rsidRPr="007A32C8" w:rsidRDefault="003221D8" w:rsidP="00E37BB7">
      <w:pPr>
        <w:rPr>
          <w:rFonts w:cs="Times New Roman"/>
          <w:b/>
          <w:szCs w:val="24"/>
          <w:lang w:val="en-GB"/>
        </w:rPr>
      </w:pPr>
    </w:p>
    <w:p w14:paraId="51735B92" w14:textId="77777777" w:rsidR="003221D8" w:rsidRPr="007A32C8" w:rsidRDefault="003221D8" w:rsidP="00E37BB7">
      <w:pPr>
        <w:jc w:val="center"/>
        <w:rPr>
          <w:rFonts w:cs="Times New Roman"/>
          <w:b/>
          <w:szCs w:val="24"/>
          <w:lang w:val="en-GB"/>
        </w:rPr>
      </w:pPr>
    </w:p>
    <w:p w14:paraId="09A0072A" w14:textId="77777777" w:rsidR="00F506D4" w:rsidRPr="007A32C8" w:rsidRDefault="00F506D4" w:rsidP="00E37BB7">
      <w:pPr>
        <w:rPr>
          <w:rFonts w:cs="Times New Roman"/>
          <w:b/>
          <w:szCs w:val="24"/>
          <w:lang w:val="en-GB"/>
        </w:rPr>
      </w:pPr>
    </w:p>
    <w:p w14:paraId="5B3F859A" w14:textId="77777777" w:rsidR="00F506D4" w:rsidRPr="007A32C8" w:rsidRDefault="00F506D4" w:rsidP="00E37BB7">
      <w:pPr>
        <w:rPr>
          <w:rFonts w:cs="Times New Roman"/>
          <w:b/>
          <w:szCs w:val="24"/>
          <w:lang w:val="en-GB"/>
        </w:rPr>
      </w:pPr>
    </w:p>
    <w:p w14:paraId="2EF54E19" w14:textId="4CC221F3" w:rsidR="00BA2160" w:rsidRDefault="00BA2160" w:rsidP="00E37BB7">
      <w:pPr>
        <w:rPr>
          <w:rFonts w:cs="Times New Roman"/>
          <w:b/>
          <w:szCs w:val="24"/>
          <w:lang w:val="en-GB"/>
        </w:rPr>
      </w:pPr>
      <w:r>
        <w:rPr>
          <w:rFonts w:cs="Times New Roman"/>
          <w:b/>
          <w:szCs w:val="24"/>
          <w:lang w:val="en-GB"/>
        </w:rPr>
        <w:br w:type="page"/>
      </w:r>
    </w:p>
    <w:p w14:paraId="518CD126" w14:textId="77777777" w:rsidR="003267AB" w:rsidRPr="007A32C8" w:rsidRDefault="003267AB" w:rsidP="00E37BB7">
      <w:pPr>
        <w:rPr>
          <w:rFonts w:cs="Times New Roman"/>
          <w:b/>
          <w:szCs w:val="24"/>
          <w:lang w:val="en-GB"/>
        </w:rPr>
      </w:pPr>
      <w:r w:rsidRPr="007A32C8">
        <w:rPr>
          <w:rFonts w:cs="Times New Roman"/>
          <w:b/>
          <w:szCs w:val="24"/>
          <w:lang w:val="en-GB"/>
        </w:rPr>
        <w:lastRenderedPageBreak/>
        <w:t>Abstract</w:t>
      </w:r>
    </w:p>
    <w:p w14:paraId="22407041" w14:textId="56C5D222" w:rsidR="0054674A" w:rsidRPr="007A32C8" w:rsidRDefault="00762F3F" w:rsidP="00E37BB7">
      <w:pPr>
        <w:rPr>
          <w:rFonts w:cs="Times New Roman"/>
          <w:szCs w:val="24"/>
          <w:lang w:val="en-GB"/>
        </w:rPr>
      </w:pPr>
      <w:r w:rsidRPr="007A32C8">
        <w:rPr>
          <w:rFonts w:cs="Times New Roman"/>
          <w:szCs w:val="24"/>
          <w:lang w:val="en-GB"/>
        </w:rPr>
        <w:t>Common carp is one of the most cultured fish species. However</w:t>
      </w:r>
      <w:r w:rsidR="00BA2160">
        <w:rPr>
          <w:rFonts w:cs="Times New Roman"/>
          <w:szCs w:val="24"/>
          <w:lang w:val="en-GB"/>
        </w:rPr>
        <w:t>,</w:t>
      </w:r>
      <w:r w:rsidRPr="007A32C8">
        <w:rPr>
          <w:rFonts w:cs="Times New Roman"/>
          <w:szCs w:val="24"/>
          <w:lang w:val="en-GB"/>
        </w:rPr>
        <w:t xml:space="preserve"> </w:t>
      </w:r>
      <w:r w:rsidR="008A4054" w:rsidRPr="007A32C8">
        <w:rPr>
          <w:rFonts w:cs="Times New Roman"/>
          <w:szCs w:val="24"/>
          <w:lang w:val="en-GB"/>
        </w:rPr>
        <w:t xml:space="preserve">there is lack of </w:t>
      </w:r>
      <w:r w:rsidRPr="007A32C8">
        <w:rPr>
          <w:rFonts w:cs="Times New Roman"/>
          <w:szCs w:val="24"/>
          <w:lang w:val="en-GB"/>
        </w:rPr>
        <w:t xml:space="preserve">protocols </w:t>
      </w:r>
      <w:r w:rsidR="008A4054" w:rsidRPr="007A32C8">
        <w:rPr>
          <w:rFonts w:cs="Times New Roman"/>
          <w:szCs w:val="24"/>
          <w:lang w:val="en-GB"/>
        </w:rPr>
        <w:t xml:space="preserve">for preservation of its maternal genetic </w:t>
      </w:r>
      <w:r w:rsidR="00097898" w:rsidRPr="007A32C8">
        <w:rPr>
          <w:rFonts w:cs="Times New Roman"/>
          <w:szCs w:val="24"/>
          <w:lang w:val="en-GB"/>
        </w:rPr>
        <w:t>resources</w:t>
      </w:r>
      <w:r w:rsidR="008A4054" w:rsidRPr="007A32C8">
        <w:rPr>
          <w:rFonts w:cs="Times New Roman"/>
          <w:szCs w:val="24"/>
          <w:lang w:val="en-GB"/>
        </w:rPr>
        <w:t>. In this study, s</w:t>
      </w:r>
      <w:r w:rsidR="00C33F2D" w:rsidRPr="007A32C8">
        <w:rPr>
          <w:rFonts w:cs="Times New Roman"/>
          <w:szCs w:val="24"/>
          <w:lang w:val="en-GB"/>
        </w:rPr>
        <w:t>everal experiment</w:t>
      </w:r>
      <w:r w:rsidR="0054674A" w:rsidRPr="007A32C8">
        <w:rPr>
          <w:rFonts w:cs="Times New Roman"/>
          <w:szCs w:val="24"/>
          <w:lang w:val="en-GB"/>
        </w:rPr>
        <w:t>s</w:t>
      </w:r>
      <w:r w:rsidR="00C33F2D" w:rsidRPr="007A32C8">
        <w:rPr>
          <w:rFonts w:cs="Times New Roman"/>
          <w:szCs w:val="24"/>
          <w:lang w:val="en-GB"/>
        </w:rPr>
        <w:t xml:space="preserve"> were conducted in order to develop an optimal protocol for</w:t>
      </w:r>
      <w:r w:rsidR="000253E8" w:rsidRPr="007A32C8">
        <w:rPr>
          <w:rFonts w:cs="Times New Roman"/>
          <w:szCs w:val="24"/>
          <w:lang w:val="en-GB"/>
        </w:rPr>
        <w:t xml:space="preserve"> </w:t>
      </w:r>
      <w:r w:rsidR="00BA2160" w:rsidRPr="007A32C8">
        <w:rPr>
          <w:rFonts w:cs="Times New Roman"/>
          <w:szCs w:val="24"/>
          <w:lang w:val="en-GB"/>
        </w:rPr>
        <w:t>slow</w:t>
      </w:r>
      <w:r w:rsidR="00BA2160">
        <w:rPr>
          <w:rFonts w:cs="Times New Roman"/>
          <w:szCs w:val="24"/>
          <w:lang w:val="en-GB"/>
        </w:rPr>
        <w:t>-</w:t>
      </w:r>
      <w:r w:rsidR="00BA2160" w:rsidRPr="007A32C8">
        <w:rPr>
          <w:rFonts w:cs="Times New Roman"/>
          <w:szCs w:val="24"/>
          <w:lang w:val="en-GB"/>
        </w:rPr>
        <w:t xml:space="preserve">rate freezing and </w:t>
      </w:r>
      <w:r w:rsidR="005F2D48">
        <w:rPr>
          <w:rFonts w:cs="Times New Roman"/>
          <w:szCs w:val="24"/>
          <w:lang w:val="en-GB"/>
        </w:rPr>
        <w:t>short-term</w:t>
      </w:r>
      <w:r w:rsidR="00DD219D">
        <w:rPr>
          <w:rFonts w:cs="Times New Roman"/>
          <w:szCs w:val="24"/>
          <w:lang w:val="en-GB"/>
        </w:rPr>
        <w:t xml:space="preserve"> </w:t>
      </w:r>
      <w:r w:rsidR="00BA2160" w:rsidRPr="007A32C8">
        <w:rPr>
          <w:rFonts w:cs="Times New Roman"/>
          <w:szCs w:val="24"/>
          <w:lang w:val="en-GB"/>
        </w:rPr>
        <w:t xml:space="preserve">storage </w:t>
      </w:r>
      <w:r w:rsidR="00BA2160">
        <w:rPr>
          <w:rFonts w:cs="Times New Roman"/>
          <w:szCs w:val="24"/>
          <w:lang w:val="en-GB"/>
        </w:rPr>
        <w:t>(</w:t>
      </w:r>
      <w:r w:rsidR="00DD219D">
        <w:rPr>
          <w:rFonts w:cs="Times New Roman"/>
          <w:szCs w:val="24"/>
          <w:lang w:val="en-GB"/>
        </w:rPr>
        <w:t xml:space="preserve">-80 or </w:t>
      </w:r>
      <w:r w:rsidR="00BA2160" w:rsidRPr="007A32C8">
        <w:rPr>
          <w:rFonts w:cs="Times New Roman"/>
          <w:szCs w:val="24"/>
          <w:lang w:val="en-GB"/>
        </w:rPr>
        <w:t>4 °C</w:t>
      </w:r>
      <w:r w:rsidR="00BA2160">
        <w:rPr>
          <w:rFonts w:cs="Times New Roman"/>
          <w:szCs w:val="24"/>
          <w:lang w:val="en-GB"/>
        </w:rPr>
        <w:t xml:space="preserve">) of </w:t>
      </w:r>
      <w:r w:rsidR="000253E8" w:rsidRPr="007A32C8">
        <w:rPr>
          <w:rFonts w:cs="Times New Roman"/>
          <w:szCs w:val="24"/>
          <w:lang w:val="en-GB"/>
        </w:rPr>
        <w:t>common carp</w:t>
      </w:r>
      <w:r w:rsidR="00C33F2D" w:rsidRPr="007A32C8">
        <w:rPr>
          <w:rFonts w:cs="Times New Roman"/>
          <w:szCs w:val="24"/>
          <w:lang w:val="en-GB"/>
        </w:rPr>
        <w:t xml:space="preserve"> oogonia</w:t>
      </w:r>
      <w:r w:rsidR="000778D8" w:rsidRPr="007A32C8">
        <w:rPr>
          <w:rFonts w:cs="Times New Roman"/>
          <w:szCs w:val="24"/>
          <w:lang w:val="en-GB"/>
        </w:rPr>
        <w:t xml:space="preserve">. Dimethyl sulfoxide </w:t>
      </w:r>
      <w:r w:rsidR="002E61C9" w:rsidRPr="007A32C8">
        <w:rPr>
          <w:rFonts w:cs="Times New Roman"/>
          <w:szCs w:val="24"/>
          <w:lang w:val="en-GB"/>
        </w:rPr>
        <w:t xml:space="preserve">with concentration of 1.5 M </w:t>
      </w:r>
      <w:r w:rsidR="000778D8" w:rsidRPr="007A32C8">
        <w:rPr>
          <w:rFonts w:cs="Times New Roman"/>
          <w:szCs w:val="24"/>
          <w:lang w:val="en-GB"/>
        </w:rPr>
        <w:t xml:space="preserve">was identified as the best cryoprotectant in comparison with propylene glycol and methanol. </w:t>
      </w:r>
      <w:r w:rsidR="00BA2160">
        <w:rPr>
          <w:rFonts w:cs="Times New Roman"/>
          <w:szCs w:val="24"/>
          <w:lang w:val="en-GB"/>
        </w:rPr>
        <w:t>When</w:t>
      </w:r>
      <w:r w:rsidR="00721894" w:rsidRPr="007A32C8">
        <w:rPr>
          <w:rFonts w:cs="Times New Roman"/>
          <w:szCs w:val="24"/>
          <w:lang w:val="en-GB"/>
        </w:rPr>
        <w:t xml:space="preserve"> comparing</w:t>
      </w:r>
      <w:r w:rsidR="000778D8" w:rsidRPr="007A32C8">
        <w:rPr>
          <w:rFonts w:cs="Times New Roman"/>
          <w:szCs w:val="24"/>
          <w:lang w:val="en-GB"/>
        </w:rPr>
        <w:t xml:space="preserve"> </w:t>
      </w:r>
      <w:r w:rsidR="00DD219D">
        <w:rPr>
          <w:rFonts w:cs="Times New Roman"/>
          <w:szCs w:val="24"/>
          <w:lang w:val="en-GB"/>
        </w:rPr>
        <w:t>supplementation of sugars</w:t>
      </w:r>
      <w:r w:rsidR="000778D8" w:rsidRPr="007A32C8">
        <w:rPr>
          <w:rFonts w:cs="Times New Roman"/>
          <w:szCs w:val="24"/>
          <w:lang w:val="en-GB"/>
        </w:rPr>
        <w:t xml:space="preserve"> (glucose, </w:t>
      </w:r>
      <w:proofErr w:type="spellStart"/>
      <w:r w:rsidR="000778D8" w:rsidRPr="007A32C8">
        <w:rPr>
          <w:rFonts w:cs="Times New Roman"/>
          <w:szCs w:val="24"/>
          <w:lang w:val="en-GB"/>
        </w:rPr>
        <w:t>trehalose</w:t>
      </w:r>
      <w:proofErr w:type="spellEnd"/>
      <w:r w:rsidR="000778D8" w:rsidRPr="007A32C8">
        <w:rPr>
          <w:rFonts w:cs="Times New Roman"/>
          <w:szCs w:val="24"/>
          <w:lang w:val="en-GB"/>
        </w:rPr>
        <w:t xml:space="preserve">, sucrose) </w:t>
      </w:r>
      <w:r w:rsidR="00DD219D">
        <w:rPr>
          <w:rFonts w:cs="Times New Roman"/>
          <w:szCs w:val="24"/>
          <w:lang w:val="en-GB"/>
        </w:rPr>
        <w:t xml:space="preserve">in different </w:t>
      </w:r>
      <w:r w:rsidR="000778D8" w:rsidRPr="007A32C8">
        <w:rPr>
          <w:rFonts w:cs="Times New Roman"/>
          <w:szCs w:val="24"/>
          <w:lang w:val="en-GB"/>
        </w:rPr>
        <w:t>concentration</w:t>
      </w:r>
      <w:r w:rsidR="00DD219D">
        <w:rPr>
          <w:rFonts w:cs="Times New Roman"/>
          <w:szCs w:val="24"/>
          <w:lang w:val="en-GB"/>
        </w:rPr>
        <w:t>s</w:t>
      </w:r>
      <w:r w:rsidR="000778D8" w:rsidRPr="007A32C8">
        <w:rPr>
          <w:rFonts w:cs="Times New Roman"/>
          <w:szCs w:val="24"/>
          <w:lang w:val="en-GB"/>
        </w:rPr>
        <w:t xml:space="preserve"> (0.1, 0.3, 0.5M)</w:t>
      </w:r>
      <w:r w:rsidR="00DD219D">
        <w:rPr>
          <w:rFonts w:cs="Times New Roman"/>
          <w:szCs w:val="24"/>
          <w:lang w:val="en-GB"/>
        </w:rPr>
        <w:t>,</w:t>
      </w:r>
      <w:r w:rsidR="000778D8" w:rsidRPr="007A32C8">
        <w:rPr>
          <w:rFonts w:cs="Times New Roman"/>
          <w:szCs w:val="24"/>
          <w:lang w:val="en-GB"/>
        </w:rPr>
        <w:t xml:space="preserve"> </w:t>
      </w:r>
      <w:r w:rsidR="00721894" w:rsidRPr="007A32C8">
        <w:rPr>
          <w:rFonts w:cs="Times New Roman"/>
          <w:szCs w:val="24"/>
          <w:lang w:val="en-GB"/>
        </w:rPr>
        <w:t xml:space="preserve">glucose and </w:t>
      </w:r>
      <w:proofErr w:type="spellStart"/>
      <w:r w:rsidR="00721894" w:rsidRPr="007A32C8">
        <w:rPr>
          <w:rFonts w:cs="Times New Roman"/>
          <w:szCs w:val="24"/>
          <w:lang w:val="en-GB"/>
        </w:rPr>
        <w:t>trehalose</w:t>
      </w:r>
      <w:proofErr w:type="spellEnd"/>
      <w:r w:rsidR="00721894" w:rsidRPr="007A32C8">
        <w:rPr>
          <w:rFonts w:cs="Times New Roman"/>
          <w:szCs w:val="24"/>
          <w:lang w:val="en-GB"/>
        </w:rPr>
        <w:t xml:space="preserve"> in 0.3 M </w:t>
      </w:r>
      <w:r w:rsidR="00DD219D">
        <w:rPr>
          <w:rFonts w:cs="Times New Roman"/>
          <w:szCs w:val="24"/>
          <w:lang w:val="en-GB"/>
        </w:rPr>
        <w:t>were identified as optimal</w:t>
      </w:r>
      <w:r w:rsidR="0054674A" w:rsidRPr="007A32C8">
        <w:rPr>
          <w:rFonts w:cs="Times New Roman"/>
          <w:szCs w:val="24"/>
          <w:lang w:val="en-GB"/>
        </w:rPr>
        <w:t>.</w:t>
      </w:r>
      <w:r w:rsidR="000778D8" w:rsidRPr="007A32C8">
        <w:rPr>
          <w:rFonts w:cs="Times New Roman"/>
          <w:szCs w:val="24"/>
          <w:lang w:val="en-GB"/>
        </w:rPr>
        <w:t xml:space="preserve"> Finally, different equilibration times </w:t>
      </w:r>
      <w:r w:rsidR="00721894" w:rsidRPr="007A32C8">
        <w:rPr>
          <w:rFonts w:cs="Times New Roman"/>
          <w:szCs w:val="24"/>
          <w:lang w:val="en-GB"/>
        </w:rPr>
        <w:t>revealed a positive impact of prolonged equilibration on post thaw viability.</w:t>
      </w:r>
      <w:r w:rsidR="000C1076" w:rsidRPr="007A32C8">
        <w:rPr>
          <w:rFonts w:cs="Times New Roman"/>
          <w:szCs w:val="24"/>
          <w:lang w:val="en-GB"/>
        </w:rPr>
        <w:t xml:space="preserve"> </w:t>
      </w:r>
      <w:r w:rsidR="005F2D48">
        <w:rPr>
          <w:rFonts w:cs="Times New Roman"/>
          <w:szCs w:val="24"/>
          <w:lang w:val="en-GB"/>
        </w:rPr>
        <w:t>Short-term</w:t>
      </w:r>
      <w:r w:rsidR="00FB3AD0" w:rsidRPr="007A32C8">
        <w:rPr>
          <w:rFonts w:cs="Times New Roman"/>
          <w:szCs w:val="24"/>
          <w:lang w:val="en-GB"/>
        </w:rPr>
        <w:t xml:space="preserve"> storage options</w:t>
      </w:r>
      <w:r w:rsidR="00B50A2D" w:rsidRPr="007A32C8">
        <w:rPr>
          <w:rFonts w:cs="Times New Roman"/>
          <w:szCs w:val="24"/>
          <w:lang w:val="en-GB"/>
        </w:rPr>
        <w:t xml:space="preserve"> for ovarian tissue</w:t>
      </w:r>
      <w:r w:rsidR="007C645B" w:rsidRPr="007A32C8">
        <w:rPr>
          <w:rFonts w:cs="Times New Roman"/>
          <w:szCs w:val="24"/>
          <w:lang w:val="en-GB"/>
        </w:rPr>
        <w:t xml:space="preserve"> pieces</w:t>
      </w:r>
      <w:r w:rsidR="002D3868" w:rsidRPr="007A32C8">
        <w:rPr>
          <w:rFonts w:cs="Times New Roman"/>
          <w:szCs w:val="24"/>
          <w:lang w:val="en-GB"/>
        </w:rPr>
        <w:t xml:space="preserve"> </w:t>
      </w:r>
      <w:r w:rsidR="00DD219D">
        <w:rPr>
          <w:rFonts w:cs="Times New Roman"/>
          <w:szCs w:val="24"/>
          <w:lang w:val="en-GB"/>
        </w:rPr>
        <w:t>at</w:t>
      </w:r>
      <w:r w:rsidR="002D3868" w:rsidRPr="007A32C8">
        <w:rPr>
          <w:rFonts w:cs="Times New Roman"/>
          <w:szCs w:val="24"/>
          <w:lang w:val="en-GB"/>
        </w:rPr>
        <w:t xml:space="preserve"> -80 °C an</w:t>
      </w:r>
      <w:r w:rsidR="00B50A2D" w:rsidRPr="007A32C8">
        <w:rPr>
          <w:rFonts w:cs="Times New Roman"/>
          <w:szCs w:val="24"/>
          <w:lang w:val="en-GB"/>
        </w:rPr>
        <w:t>d 4 °C were</w:t>
      </w:r>
      <w:r w:rsidR="002D3868" w:rsidRPr="007A32C8">
        <w:rPr>
          <w:rFonts w:cs="Times New Roman"/>
          <w:szCs w:val="24"/>
          <w:lang w:val="en-GB"/>
        </w:rPr>
        <w:t xml:space="preserve"> tested</w:t>
      </w:r>
      <w:r w:rsidR="003D063D" w:rsidRPr="007A32C8">
        <w:rPr>
          <w:rFonts w:cs="Times New Roman"/>
          <w:szCs w:val="24"/>
          <w:lang w:val="en-GB"/>
        </w:rPr>
        <w:t xml:space="preserve"> </w:t>
      </w:r>
      <w:r w:rsidR="00DD219D">
        <w:rPr>
          <w:rFonts w:cs="Times New Roman"/>
          <w:szCs w:val="24"/>
          <w:lang w:val="en-GB"/>
        </w:rPr>
        <w:t xml:space="preserve">as </w:t>
      </w:r>
      <w:r w:rsidR="002E61C9" w:rsidRPr="007A32C8">
        <w:rPr>
          <w:rFonts w:cs="Times New Roman"/>
          <w:szCs w:val="24"/>
          <w:lang w:val="en-GB"/>
        </w:rPr>
        <w:t xml:space="preserve">an alternative </w:t>
      </w:r>
      <w:r w:rsidR="00DD219D">
        <w:rPr>
          <w:rFonts w:cs="Times New Roman"/>
          <w:szCs w:val="24"/>
          <w:lang w:val="en-GB"/>
        </w:rPr>
        <w:t xml:space="preserve">to cryopreservation and </w:t>
      </w:r>
      <w:r w:rsidR="003C4F89" w:rsidRPr="007A32C8">
        <w:rPr>
          <w:rFonts w:cs="Times New Roman"/>
          <w:szCs w:val="24"/>
          <w:lang w:val="en-GB"/>
        </w:rPr>
        <w:t>liquid nitrogen</w:t>
      </w:r>
      <w:r w:rsidR="00DD219D">
        <w:rPr>
          <w:rFonts w:cs="Times New Roman"/>
          <w:szCs w:val="24"/>
          <w:lang w:val="en-GB"/>
        </w:rPr>
        <w:t xml:space="preserve"> storage</w:t>
      </w:r>
      <w:r w:rsidR="00F506D4" w:rsidRPr="007A32C8">
        <w:rPr>
          <w:rFonts w:cs="Times New Roman"/>
          <w:szCs w:val="24"/>
          <w:lang w:val="en-GB"/>
        </w:rPr>
        <w:t xml:space="preserve">. </w:t>
      </w:r>
      <w:r w:rsidR="00BC623D" w:rsidRPr="007A32C8">
        <w:rPr>
          <w:rFonts w:cs="Times New Roman"/>
          <w:szCs w:val="24"/>
          <w:lang w:val="en-GB"/>
        </w:rPr>
        <w:t>Oogonia presence</w:t>
      </w:r>
      <w:r w:rsidR="0054674A" w:rsidRPr="007A32C8">
        <w:rPr>
          <w:rFonts w:cs="Times New Roman"/>
          <w:szCs w:val="24"/>
          <w:lang w:val="en-GB"/>
        </w:rPr>
        <w:t xml:space="preserve"> </w:t>
      </w:r>
      <w:r w:rsidR="00BC623D" w:rsidRPr="007A32C8">
        <w:rPr>
          <w:rFonts w:cs="Times New Roman"/>
          <w:szCs w:val="24"/>
          <w:lang w:val="en-GB"/>
        </w:rPr>
        <w:t>was confirmed by</w:t>
      </w:r>
      <w:r w:rsidR="004D7D01" w:rsidRPr="007A32C8">
        <w:rPr>
          <w:rFonts w:cs="Times New Roman"/>
          <w:szCs w:val="24"/>
          <w:lang w:val="en-GB"/>
        </w:rPr>
        <w:t xml:space="preserve"> immunocytochemistry and </w:t>
      </w:r>
      <w:r w:rsidR="0054674A" w:rsidRPr="007A32C8">
        <w:rPr>
          <w:rFonts w:cs="Times New Roman"/>
          <w:szCs w:val="24"/>
          <w:lang w:val="en-GB"/>
        </w:rPr>
        <w:t xml:space="preserve">viability </w:t>
      </w:r>
      <w:r w:rsidR="003D063D" w:rsidRPr="007A32C8">
        <w:rPr>
          <w:rFonts w:cs="Times New Roman"/>
          <w:szCs w:val="24"/>
          <w:lang w:val="en-GB"/>
        </w:rPr>
        <w:t xml:space="preserve">after </w:t>
      </w:r>
      <w:r w:rsidR="0054674A" w:rsidRPr="007A32C8">
        <w:rPr>
          <w:rFonts w:cs="Times New Roman"/>
          <w:szCs w:val="24"/>
          <w:lang w:val="en-GB"/>
        </w:rPr>
        <w:t>storage</w:t>
      </w:r>
      <w:r w:rsidR="002D3868" w:rsidRPr="007A32C8">
        <w:rPr>
          <w:rFonts w:cs="Times New Roman"/>
          <w:szCs w:val="24"/>
          <w:lang w:val="en-GB"/>
        </w:rPr>
        <w:t xml:space="preserve"> </w:t>
      </w:r>
      <w:r w:rsidR="0054674A" w:rsidRPr="007A32C8">
        <w:rPr>
          <w:rFonts w:cs="Times New Roman"/>
          <w:szCs w:val="24"/>
          <w:lang w:val="en-GB"/>
        </w:rPr>
        <w:t xml:space="preserve">was determined </w:t>
      </w:r>
      <w:r w:rsidR="007C645B" w:rsidRPr="007A32C8">
        <w:rPr>
          <w:rFonts w:cs="Times New Roman"/>
          <w:szCs w:val="24"/>
          <w:lang w:val="en-GB"/>
        </w:rPr>
        <w:t>by</w:t>
      </w:r>
      <w:r w:rsidR="0054674A" w:rsidRPr="007A32C8">
        <w:rPr>
          <w:rFonts w:cs="Times New Roman"/>
          <w:szCs w:val="24"/>
          <w:lang w:val="en-GB"/>
        </w:rPr>
        <w:t xml:space="preserve"> trypan blue exclusion. </w:t>
      </w:r>
      <w:r w:rsidR="00633B83" w:rsidRPr="007A32C8">
        <w:rPr>
          <w:rFonts w:cs="Times New Roman"/>
          <w:szCs w:val="24"/>
          <w:lang w:val="en-GB"/>
        </w:rPr>
        <w:t>This study identified</w:t>
      </w:r>
      <w:r w:rsidR="001F0788" w:rsidRPr="007A32C8">
        <w:rPr>
          <w:rFonts w:cs="Times New Roman"/>
          <w:szCs w:val="24"/>
          <w:lang w:val="en-GB"/>
        </w:rPr>
        <w:t xml:space="preserve"> the</w:t>
      </w:r>
      <w:r w:rsidR="00633B83" w:rsidRPr="007A32C8">
        <w:rPr>
          <w:rFonts w:cs="Times New Roman"/>
          <w:szCs w:val="24"/>
          <w:lang w:val="en-GB"/>
        </w:rPr>
        <w:t xml:space="preserve"> best </w:t>
      </w:r>
      <w:r w:rsidR="001F0788" w:rsidRPr="007A32C8">
        <w:rPr>
          <w:rFonts w:cs="Times New Roman"/>
          <w:szCs w:val="24"/>
          <w:lang w:val="en-GB"/>
        </w:rPr>
        <w:t>protocol</w:t>
      </w:r>
      <w:r w:rsidR="00633B83" w:rsidRPr="007A32C8">
        <w:rPr>
          <w:rFonts w:cs="Times New Roman"/>
          <w:szCs w:val="24"/>
          <w:lang w:val="en-GB"/>
        </w:rPr>
        <w:t xml:space="preserve"> for oogonia cryop</w:t>
      </w:r>
      <w:r w:rsidR="003221D8" w:rsidRPr="007A32C8">
        <w:rPr>
          <w:rFonts w:cs="Times New Roman"/>
          <w:szCs w:val="24"/>
          <w:lang w:val="en-GB"/>
        </w:rPr>
        <w:t>reservation</w:t>
      </w:r>
      <w:r w:rsidR="007C645B" w:rsidRPr="007A32C8">
        <w:rPr>
          <w:rFonts w:cs="Times New Roman"/>
          <w:szCs w:val="24"/>
          <w:lang w:val="en-GB"/>
        </w:rPr>
        <w:t xml:space="preserve"> using slow rate freezing</w:t>
      </w:r>
      <w:r w:rsidR="00186A7B" w:rsidRPr="007A32C8">
        <w:rPr>
          <w:rFonts w:cs="Times New Roman"/>
          <w:szCs w:val="24"/>
          <w:lang w:val="en-GB"/>
        </w:rPr>
        <w:t>.</w:t>
      </w:r>
      <w:r w:rsidR="00317D47" w:rsidRPr="007A32C8">
        <w:rPr>
          <w:rFonts w:cs="Times New Roman"/>
          <w:szCs w:val="24"/>
          <w:lang w:val="en-GB"/>
        </w:rPr>
        <w:t xml:space="preserve"> </w:t>
      </w:r>
      <w:r w:rsidR="005F2D48">
        <w:rPr>
          <w:rFonts w:cs="Times New Roman"/>
          <w:szCs w:val="24"/>
          <w:lang w:val="en-GB"/>
        </w:rPr>
        <w:t>Short-term</w:t>
      </w:r>
      <w:r w:rsidR="003221D8" w:rsidRPr="007A32C8">
        <w:rPr>
          <w:rFonts w:cs="Times New Roman"/>
          <w:szCs w:val="24"/>
          <w:lang w:val="en-GB"/>
        </w:rPr>
        <w:t xml:space="preserve"> storage in -</w:t>
      </w:r>
      <w:r w:rsidR="00317D47" w:rsidRPr="007A32C8">
        <w:rPr>
          <w:rFonts w:cs="Times New Roman"/>
          <w:szCs w:val="24"/>
          <w:lang w:val="en-GB"/>
        </w:rPr>
        <w:t xml:space="preserve">80 °C freezer or on </w:t>
      </w:r>
      <w:r w:rsidR="003221D8" w:rsidRPr="007A32C8">
        <w:rPr>
          <w:rFonts w:cs="Times New Roman"/>
          <w:szCs w:val="24"/>
          <w:lang w:val="en-GB"/>
        </w:rPr>
        <w:t>dry ice and</w:t>
      </w:r>
      <w:r w:rsidR="00317D47" w:rsidRPr="007A32C8">
        <w:rPr>
          <w:rFonts w:cs="Times New Roman"/>
          <w:szCs w:val="24"/>
          <w:lang w:val="en-GB"/>
        </w:rPr>
        <w:t xml:space="preserve"> in</w:t>
      </w:r>
      <w:r w:rsidR="003221D8" w:rsidRPr="007A32C8">
        <w:rPr>
          <w:rFonts w:cs="Times New Roman"/>
          <w:szCs w:val="24"/>
          <w:lang w:val="en-GB"/>
        </w:rPr>
        <w:t xml:space="preserve"> +4 °C</w:t>
      </w:r>
      <w:r w:rsidR="00186A7B" w:rsidRPr="007A32C8">
        <w:rPr>
          <w:rFonts w:cs="Times New Roman"/>
          <w:szCs w:val="24"/>
          <w:lang w:val="en-GB"/>
        </w:rPr>
        <w:t xml:space="preserve"> can</w:t>
      </w:r>
      <w:r w:rsidR="00284081" w:rsidRPr="007A32C8">
        <w:rPr>
          <w:rFonts w:cs="Times New Roman"/>
          <w:szCs w:val="24"/>
          <w:lang w:val="en-GB"/>
        </w:rPr>
        <w:t xml:space="preserve"> be</w:t>
      </w:r>
      <w:r w:rsidR="00186A7B" w:rsidRPr="007A32C8">
        <w:rPr>
          <w:rFonts w:cs="Times New Roman"/>
          <w:szCs w:val="24"/>
          <w:lang w:val="en-GB"/>
        </w:rPr>
        <w:t xml:space="preserve"> applied when liquid nitrogen </w:t>
      </w:r>
      <w:r w:rsidR="00284081" w:rsidRPr="007A32C8">
        <w:rPr>
          <w:rFonts w:cs="Times New Roman"/>
          <w:szCs w:val="24"/>
          <w:lang w:val="en-GB"/>
        </w:rPr>
        <w:t>is not available.</w:t>
      </w:r>
      <w:r w:rsidR="00186A7B" w:rsidRPr="007A32C8">
        <w:rPr>
          <w:rFonts w:cs="Times New Roman"/>
          <w:szCs w:val="24"/>
          <w:lang w:val="en-GB"/>
        </w:rPr>
        <w:t xml:space="preserve"> </w:t>
      </w:r>
      <w:r w:rsidR="003C4F89" w:rsidRPr="007A32C8">
        <w:rPr>
          <w:rFonts w:cs="Times New Roman"/>
          <w:szCs w:val="24"/>
          <w:lang w:val="en-GB"/>
        </w:rPr>
        <w:t xml:space="preserve">The frozen/thawed oogonia were labelled by </w:t>
      </w:r>
      <w:r w:rsidR="00000428" w:rsidRPr="007A32C8">
        <w:rPr>
          <w:rFonts w:cs="Times New Roman"/>
          <w:szCs w:val="24"/>
          <w:lang w:val="en-GB"/>
        </w:rPr>
        <w:t xml:space="preserve">PKH-26 </w:t>
      </w:r>
      <w:r w:rsidR="003C4F89" w:rsidRPr="007A32C8">
        <w:rPr>
          <w:rFonts w:cs="Times New Roman"/>
          <w:szCs w:val="24"/>
          <w:lang w:val="en-GB"/>
        </w:rPr>
        <w:t>and</w:t>
      </w:r>
      <w:r w:rsidR="00BC623D" w:rsidRPr="007A32C8">
        <w:rPr>
          <w:rFonts w:cs="Times New Roman"/>
          <w:szCs w:val="24"/>
          <w:lang w:val="en-GB"/>
        </w:rPr>
        <w:t xml:space="preserve"> transplanted into goldfish recipients</w:t>
      </w:r>
      <w:r w:rsidR="003C4F89" w:rsidRPr="007A32C8">
        <w:rPr>
          <w:rFonts w:cs="Times New Roman"/>
          <w:szCs w:val="24"/>
          <w:lang w:val="en-GB"/>
        </w:rPr>
        <w:t>.</w:t>
      </w:r>
      <w:r w:rsidR="00BC623D" w:rsidRPr="007A32C8">
        <w:rPr>
          <w:rFonts w:cs="Times New Roman"/>
          <w:szCs w:val="24"/>
          <w:lang w:val="en-GB"/>
        </w:rPr>
        <w:t xml:space="preserve"> </w:t>
      </w:r>
      <w:r w:rsidR="003C4F89" w:rsidRPr="007A32C8">
        <w:rPr>
          <w:rFonts w:cs="Times New Roman"/>
          <w:szCs w:val="24"/>
          <w:lang w:val="en-GB"/>
        </w:rPr>
        <w:t xml:space="preserve">The </w:t>
      </w:r>
      <w:r w:rsidR="00BC623D" w:rsidRPr="007A32C8">
        <w:rPr>
          <w:rFonts w:cs="Times New Roman"/>
          <w:szCs w:val="24"/>
          <w:lang w:val="en-GB"/>
        </w:rPr>
        <w:t xml:space="preserve">success of the transplantation was confirmed by presence of </w:t>
      </w:r>
      <w:r w:rsidR="00000428" w:rsidRPr="007A32C8">
        <w:rPr>
          <w:rFonts w:cs="Times New Roman"/>
          <w:szCs w:val="24"/>
          <w:lang w:val="en-GB"/>
        </w:rPr>
        <w:t>fluorescent</w:t>
      </w:r>
      <w:r w:rsidR="00BC623D" w:rsidRPr="007A32C8">
        <w:rPr>
          <w:rFonts w:cs="Times New Roman"/>
          <w:szCs w:val="24"/>
          <w:lang w:val="en-GB"/>
        </w:rPr>
        <w:t xml:space="preserve"> cells and later on by RT-PCR</w:t>
      </w:r>
      <w:r w:rsidR="00000428" w:rsidRPr="007A32C8">
        <w:rPr>
          <w:rFonts w:cs="Times New Roman"/>
          <w:szCs w:val="24"/>
          <w:lang w:val="en-GB"/>
        </w:rPr>
        <w:t xml:space="preserve"> with carp </w:t>
      </w:r>
      <w:r w:rsidR="003C4F89" w:rsidRPr="007A32C8">
        <w:rPr>
          <w:rFonts w:cs="Times New Roman"/>
          <w:szCs w:val="24"/>
          <w:lang w:val="en-GB"/>
        </w:rPr>
        <w:t xml:space="preserve">vasa </w:t>
      </w:r>
      <w:r w:rsidR="00000428" w:rsidRPr="007A32C8">
        <w:rPr>
          <w:rFonts w:cs="Times New Roman"/>
          <w:szCs w:val="24"/>
          <w:lang w:val="en-GB"/>
        </w:rPr>
        <w:t>specific primers</w:t>
      </w:r>
      <w:r w:rsidR="00BC623D" w:rsidRPr="007A32C8">
        <w:rPr>
          <w:rFonts w:cs="Times New Roman"/>
          <w:szCs w:val="24"/>
          <w:lang w:val="en-GB"/>
        </w:rPr>
        <w:t>.</w:t>
      </w:r>
    </w:p>
    <w:p w14:paraId="1D1F321A" w14:textId="7A159514" w:rsidR="008629DF" w:rsidRDefault="003267AB" w:rsidP="00E37BB7">
      <w:pPr>
        <w:rPr>
          <w:rFonts w:cs="Times New Roman"/>
          <w:i/>
          <w:szCs w:val="24"/>
          <w:lang w:val="en-GB"/>
        </w:rPr>
      </w:pPr>
      <w:r w:rsidRPr="007A32C8">
        <w:rPr>
          <w:rFonts w:cs="Times New Roman"/>
          <w:i/>
          <w:szCs w:val="24"/>
          <w:lang w:val="en-GB"/>
        </w:rPr>
        <w:t>Keywords: Cryopreservation, slow rate freezing, gene banking, oogonia</w:t>
      </w:r>
      <w:r w:rsidR="003221D8" w:rsidRPr="007A32C8">
        <w:rPr>
          <w:rFonts w:cs="Times New Roman"/>
          <w:i/>
          <w:szCs w:val="24"/>
          <w:lang w:val="en-GB"/>
        </w:rPr>
        <w:t>, common carp</w:t>
      </w:r>
      <w:r w:rsidR="00E37BB7" w:rsidRPr="007A32C8">
        <w:rPr>
          <w:rFonts w:cs="Times New Roman"/>
          <w:i/>
          <w:szCs w:val="24"/>
          <w:lang w:val="en-GB"/>
        </w:rPr>
        <w:t>, surrogate reproduction</w:t>
      </w:r>
      <w:r w:rsidR="003221D8" w:rsidRPr="007A32C8">
        <w:rPr>
          <w:rFonts w:cs="Times New Roman"/>
          <w:i/>
          <w:szCs w:val="24"/>
          <w:lang w:val="en-GB"/>
        </w:rPr>
        <w:t>.</w:t>
      </w:r>
      <w:r w:rsidRPr="007A32C8">
        <w:rPr>
          <w:rFonts w:cs="Times New Roman"/>
          <w:i/>
          <w:szCs w:val="24"/>
          <w:lang w:val="en-GB"/>
        </w:rPr>
        <w:t xml:space="preserve"> </w:t>
      </w:r>
    </w:p>
    <w:p w14:paraId="6D15F88A" w14:textId="7EECACB5" w:rsidR="00C150C6" w:rsidRDefault="00C150C6" w:rsidP="00E37BB7">
      <w:pPr>
        <w:rPr>
          <w:rFonts w:cs="Times New Roman"/>
          <w:b/>
          <w:szCs w:val="24"/>
          <w:lang w:val="en-GB"/>
        </w:rPr>
      </w:pPr>
      <w:r w:rsidRPr="00C150C6">
        <w:rPr>
          <w:rFonts w:cs="Times New Roman"/>
          <w:b/>
          <w:szCs w:val="24"/>
          <w:lang w:val="en-GB"/>
        </w:rPr>
        <w:t>Highlights</w:t>
      </w:r>
    </w:p>
    <w:p w14:paraId="58AA8F38" w14:textId="23DB0D4B" w:rsidR="00C150C6" w:rsidRPr="00C150C6" w:rsidRDefault="00F8299E" w:rsidP="00C150C6">
      <w:pPr>
        <w:pStyle w:val="Odstavecseseznamem"/>
        <w:numPr>
          <w:ilvl w:val="0"/>
          <w:numId w:val="4"/>
        </w:numPr>
        <w:rPr>
          <w:rFonts w:cs="Times New Roman"/>
          <w:b/>
          <w:szCs w:val="24"/>
          <w:lang w:val="en-GB"/>
        </w:rPr>
      </w:pPr>
      <w:r>
        <w:rPr>
          <w:rFonts w:cs="Times New Roman"/>
          <w:szCs w:val="24"/>
          <w:lang w:val="en-GB"/>
        </w:rPr>
        <w:t>Protocol d</w:t>
      </w:r>
      <w:r w:rsidR="00C150C6">
        <w:rPr>
          <w:rFonts w:cs="Times New Roman"/>
          <w:szCs w:val="24"/>
          <w:lang w:val="en-GB"/>
        </w:rPr>
        <w:t xml:space="preserve">eveloped for common carp oogonia </w:t>
      </w:r>
      <w:r w:rsidR="007563F1">
        <w:rPr>
          <w:rFonts w:cs="Times New Roman"/>
          <w:szCs w:val="24"/>
          <w:lang w:val="en-GB"/>
        </w:rPr>
        <w:t>cryopreservation</w:t>
      </w:r>
      <w:r w:rsidR="00C150C6">
        <w:rPr>
          <w:rFonts w:cs="Times New Roman"/>
          <w:szCs w:val="24"/>
          <w:lang w:val="en-GB"/>
        </w:rPr>
        <w:t xml:space="preserve"> yielded ~65% post thaw survival</w:t>
      </w:r>
    </w:p>
    <w:p w14:paraId="5B27E574" w14:textId="5F6667B4" w:rsidR="00C150C6" w:rsidRPr="00C150C6" w:rsidRDefault="00C150C6" w:rsidP="00C150C6">
      <w:pPr>
        <w:pStyle w:val="Odstavecseseznamem"/>
        <w:numPr>
          <w:ilvl w:val="0"/>
          <w:numId w:val="4"/>
        </w:numPr>
        <w:rPr>
          <w:rFonts w:cs="Times New Roman"/>
          <w:b/>
          <w:szCs w:val="24"/>
          <w:lang w:val="en-GB"/>
        </w:rPr>
      </w:pPr>
      <w:r>
        <w:rPr>
          <w:rFonts w:cs="Times New Roman"/>
          <w:szCs w:val="24"/>
          <w:lang w:val="en-GB"/>
        </w:rPr>
        <w:t>Cryopreserved and fresh oogonia were recovered in surrogate host</w:t>
      </w:r>
      <w:r w:rsidR="00F8299E">
        <w:rPr>
          <w:rFonts w:cs="Times New Roman"/>
          <w:szCs w:val="24"/>
          <w:lang w:val="en-GB"/>
        </w:rPr>
        <w:t xml:space="preserve"> </w:t>
      </w:r>
    </w:p>
    <w:p w14:paraId="175C8295" w14:textId="77A6BE00" w:rsidR="00C150C6" w:rsidRPr="00F8299E" w:rsidRDefault="00C150C6" w:rsidP="00F03A66">
      <w:pPr>
        <w:pStyle w:val="Odstavecseseznamem"/>
        <w:numPr>
          <w:ilvl w:val="0"/>
          <w:numId w:val="4"/>
        </w:numPr>
        <w:rPr>
          <w:rFonts w:cs="Times New Roman"/>
          <w:szCs w:val="24"/>
          <w:lang w:val="en-GB"/>
        </w:rPr>
      </w:pPr>
      <w:r>
        <w:rPr>
          <w:rFonts w:cs="Times New Roman"/>
          <w:szCs w:val="24"/>
          <w:lang w:val="en-GB"/>
        </w:rPr>
        <w:t>Identity of donor derived cells</w:t>
      </w:r>
      <w:r w:rsidR="007563F1">
        <w:rPr>
          <w:rFonts w:cs="Times New Roman"/>
          <w:szCs w:val="24"/>
          <w:lang w:val="en-GB"/>
        </w:rPr>
        <w:t xml:space="preserve"> in recipients</w:t>
      </w:r>
      <w:r>
        <w:rPr>
          <w:rFonts w:cs="Times New Roman"/>
          <w:szCs w:val="24"/>
          <w:lang w:val="en-GB"/>
        </w:rPr>
        <w:t xml:space="preserve"> was confirmed by membrane labelling and RT-PCR</w:t>
      </w:r>
    </w:p>
    <w:p w14:paraId="1A4C681E" w14:textId="0995AFF9" w:rsidR="003267AB" w:rsidRPr="007A32C8" w:rsidRDefault="003267AB" w:rsidP="0086316F">
      <w:pPr>
        <w:pStyle w:val="Nadpis1"/>
        <w:rPr>
          <w:i/>
          <w:lang w:val="en-GB"/>
        </w:rPr>
      </w:pPr>
      <w:r w:rsidRPr="007A32C8">
        <w:rPr>
          <w:lang w:val="en-GB"/>
        </w:rPr>
        <w:lastRenderedPageBreak/>
        <w:t>Introduction</w:t>
      </w:r>
    </w:p>
    <w:p w14:paraId="6DB8AEB4" w14:textId="409F0880" w:rsidR="00070B08" w:rsidRDefault="00F97D33" w:rsidP="00E37BB7">
      <w:pPr>
        <w:rPr>
          <w:rFonts w:cs="Times New Roman"/>
          <w:szCs w:val="24"/>
          <w:lang w:val="en-GB"/>
        </w:rPr>
      </w:pPr>
      <w:r w:rsidRPr="007A32C8">
        <w:rPr>
          <w:rFonts w:cs="Times New Roman"/>
          <w:szCs w:val="24"/>
          <w:lang w:val="en-GB"/>
        </w:rPr>
        <w:t xml:space="preserve">Carp aquaculture </w:t>
      </w:r>
      <w:r w:rsidR="003C4F89" w:rsidRPr="007A32C8">
        <w:rPr>
          <w:rFonts w:cs="Times New Roman"/>
          <w:szCs w:val="24"/>
          <w:lang w:val="en-GB"/>
        </w:rPr>
        <w:t>uses</w:t>
      </w:r>
      <w:r w:rsidRPr="007A32C8">
        <w:rPr>
          <w:rFonts w:cs="Times New Roman"/>
          <w:szCs w:val="24"/>
          <w:lang w:val="en-GB"/>
        </w:rPr>
        <w:t xml:space="preserve"> many </w:t>
      </w:r>
      <w:r w:rsidR="009F6C83">
        <w:rPr>
          <w:rFonts w:cs="Times New Roman"/>
          <w:szCs w:val="24"/>
          <w:lang w:val="en-GB"/>
        </w:rPr>
        <w:t xml:space="preserve">different </w:t>
      </w:r>
      <w:r w:rsidRPr="007A32C8">
        <w:rPr>
          <w:rFonts w:cs="Times New Roman"/>
          <w:szCs w:val="24"/>
          <w:lang w:val="en-GB"/>
        </w:rPr>
        <w:t>breeds and strains and their F1 hybrids.</w:t>
      </w:r>
      <w:r w:rsidR="00384EA7" w:rsidRPr="007A32C8">
        <w:rPr>
          <w:rFonts w:cs="Times New Roman"/>
          <w:szCs w:val="24"/>
          <w:lang w:val="en-GB"/>
        </w:rPr>
        <w:t xml:space="preserve"> Therefore</w:t>
      </w:r>
      <w:r w:rsidR="009F6C83">
        <w:rPr>
          <w:rFonts w:cs="Times New Roman"/>
          <w:szCs w:val="24"/>
          <w:lang w:val="en-GB"/>
        </w:rPr>
        <w:t>,</w:t>
      </w:r>
      <w:r w:rsidR="00384EA7" w:rsidRPr="007A32C8">
        <w:rPr>
          <w:rFonts w:cs="Times New Roman"/>
          <w:szCs w:val="24"/>
          <w:lang w:val="en-GB"/>
        </w:rPr>
        <w:t xml:space="preserve"> cryogenic storage of valuabl</w:t>
      </w:r>
      <w:r w:rsidR="002F0F68" w:rsidRPr="007A32C8">
        <w:rPr>
          <w:rFonts w:cs="Times New Roman"/>
          <w:szCs w:val="24"/>
          <w:lang w:val="en-GB"/>
        </w:rPr>
        <w:t>e genetic material is necessary</w:t>
      </w:r>
      <w:r w:rsidR="00F03A66">
        <w:rPr>
          <w:rFonts w:cs="Times New Roman"/>
          <w:szCs w:val="24"/>
          <w:lang w:val="en-GB"/>
        </w:rPr>
        <w:t xml:space="preserve"> to preserve purebred strains</w:t>
      </w:r>
      <w:r w:rsidR="002F0F68" w:rsidRPr="007A32C8">
        <w:rPr>
          <w:rFonts w:cs="Times New Roman"/>
          <w:szCs w:val="24"/>
          <w:lang w:val="en-GB"/>
        </w:rPr>
        <w:t xml:space="preserve">. </w:t>
      </w:r>
      <w:r w:rsidR="00FA7F6A">
        <w:rPr>
          <w:rFonts w:cs="Times New Roman"/>
          <w:szCs w:val="24"/>
          <w:lang w:val="en-GB"/>
        </w:rPr>
        <w:t>P</w:t>
      </w:r>
      <w:r w:rsidR="00272477" w:rsidRPr="007A32C8">
        <w:rPr>
          <w:rFonts w:cs="Times New Roman"/>
          <w:szCs w:val="24"/>
          <w:lang w:val="en-GB"/>
        </w:rPr>
        <w:t>reservation of common carp</w:t>
      </w:r>
      <w:r w:rsidR="005B0890" w:rsidRPr="007A32C8">
        <w:rPr>
          <w:rFonts w:cs="Times New Roman"/>
          <w:szCs w:val="24"/>
          <w:lang w:val="en-GB"/>
        </w:rPr>
        <w:t xml:space="preserve"> </w:t>
      </w:r>
      <w:r w:rsidR="005B0890" w:rsidRPr="007A32C8">
        <w:rPr>
          <w:rFonts w:cs="Times New Roman"/>
          <w:noProof/>
          <w:szCs w:val="24"/>
          <w:lang w:val="en-GB"/>
        </w:rPr>
        <w:t>germplasm</w:t>
      </w:r>
      <w:r w:rsidR="00272477" w:rsidRPr="007A32C8">
        <w:rPr>
          <w:rFonts w:cs="Times New Roman"/>
          <w:szCs w:val="24"/>
          <w:lang w:val="en-GB"/>
        </w:rPr>
        <w:t xml:space="preserve"> </w:t>
      </w:r>
      <w:r w:rsidR="005B0890" w:rsidRPr="007A32C8">
        <w:rPr>
          <w:rFonts w:cs="Times New Roman"/>
          <w:szCs w:val="24"/>
          <w:lang w:val="en-GB"/>
        </w:rPr>
        <w:t xml:space="preserve">has been </w:t>
      </w:r>
      <w:r w:rsidR="004813B1" w:rsidRPr="007A32C8">
        <w:rPr>
          <w:rFonts w:cs="Times New Roman"/>
          <w:szCs w:val="24"/>
          <w:lang w:val="en-GB"/>
        </w:rPr>
        <w:t xml:space="preserve">developed </w:t>
      </w:r>
      <w:r w:rsidR="009F6C83">
        <w:rPr>
          <w:rFonts w:cs="Times New Roman"/>
          <w:szCs w:val="24"/>
          <w:lang w:val="en-GB"/>
        </w:rPr>
        <w:t xml:space="preserve">only </w:t>
      </w:r>
      <w:r w:rsidR="005B0890" w:rsidRPr="007A32C8">
        <w:rPr>
          <w:rFonts w:cs="Times New Roman"/>
          <w:szCs w:val="24"/>
          <w:lang w:val="en-GB"/>
        </w:rPr>
        <w:t>in males</w:t>
      </w:r>
      <w:r w:rsidR="004813B1" w:rsidRPr="007A32C8">
        <w:rPr>
          <w:rFonts w:cs="Times New Roman"/>
          <w:szCs w:val="24"/>
          <w:lang w:val="en-GB"/>
        </w:rPr>
        <w:t xml:space="preserve"> </w:t>
      </w:r>
      <w:r w:rsidR="009F6C83">
        <w:rPr>
          <w:rFonts w:cs="Times New Roman"/>
          <w:szCs w:val="24"/>
          <w:lang w:val="en-GB"/>
        </w:rPr>
        <w:t xml:space="preserve">through </w:t>
      </w:r>
      <w:r w:rsidR="005B0890" w:rsidRPr="007A32C8">
        <w:rPr>
          <w:rFonts w:cs="Times New Roman"/>
          <w:szCs w:val="24"/>
          <w:lang w:val="en-GB"/>
        </w:rPr>
        <w:t>sperm cryopreservation</w:t>
      </w:r>
      <w:r w:rsidR="00272477" w:rsidRPr="007A32C8">
        <w:rPr>
          <w:rFonts w:cs="Times New Roman"/>
          <w:szCs w:val="24"/>
          <w:lang w:val="en-GB"/>
        </w:rPr>
        <w:t xml:space="preserve"> </w:t>
      </w:r>
      <w:r w:rsidR="00272477" w:rsidRPr="007A32C8">
        <w:rPr>
          <w:rFonts w:cs="Times New Roman"/>
          <w:szCs w:val="24"/>
          <w:lang w:val="en-GB"/>
        </w:rPr>
        <w:fldChar w:fldCharType="begin" w:fldLock="1"/>
      </w:r>
      <w:r w:rsidR="00BC623D" w:rsidRPr="007A32C8">
        <w:rPr>
          <w:rFonts w:cs="Times New Roman"/>
          <w:szCs w:val="24"/>
          <w:lang w:val="en-GB"/>
        </w:rPr>
        <w:instrText>ADDIN CSL_CITATION { "citationItems" : [ { "id" : "ITEM-1", "itemData" : { "DOI" : "10.1006/cryo.2000.2284", "ISSN" : "0011-2240", "PMID" : "11161556", "abstract" : "In this study, fish sperm cryopreservation methods were elaborated upon for ex situ conservation of nine strains of Bohemian common carp. Common carp sperm were diluted in Kurokura medium and chilled to 4 degrees C and dimethyl sulfoxide was added. Cryotubes of sperm with media were then cooled from +4 to -9 degrees C at a rate of 4 degrees C min(-1) and then from -9 to -80 degrees C at a rate of 11 degrees C min(-1), held for 6 min at -80 degrees C, and finally transferred into liquid N(2). The spermatozoa were thawed in a water bath at 35 degrees C for 110 s and checked for fertilization yield, hatching yield of embryos, and larval malformations. Fresh and frozen/thawed sperm were evaluated for the percentage and for the velocity of motile sperm from video frames using image analysis. The percentage and velocity of sperm motility at 15 s after activation of frozen/thawed sperm was significantly lower than that of fresh sperm (nine males). ANOVA showed a significant influence of fresh vs frozen/thawed sperm on fertilization rate (P &lt; 0.0001), but differences in hatching rate and in larval malformation (0-6.8%) were not significant, and different males had a significant influence on fertilization and hatching rate (P &lt; 0.003 and P &lt; 0.007, respectively). Multiple range analysis (LSD) showed significant differences between fresh and frozen/thawed sperm regarding fertilization rate (68 +/- 11 and 56 +/- 10%, respectively) and insignificant differences between fresh and frozen/thawed sperm on the hatching rate (50 +/- 18 and 52 +/- 9%, respectively). The percentage and velocity of fresh sperm motility were correlated, respectively, with the fertilization yield of frozen/thawed sperm at the levels r = 0.51 and r = 0.54.", "author" : [ { "dropping-particle" : "", "family" : "Linhart", "given" : "O", "non-dropping-particle" : "", "parse-names" : false, "suffix" : "" }, { "dropping-particle" : "", "family" : "Rodina", "given" : "M", "non-dropping-particle" : "", "parse-names" : false, "suffix" : "" }, { "dropping-particle" : "", "family" : "Cosson", "given" : "J", "non-dropping-particle" : "", "parse-names" : false, "suffix" : "" } ], "container-title" : "Cryobiology", "id" : "ITEM-1", "issue" : "3", "issued" : { "date-parts" : [ [ "2000" ] ] }, "page" : "241-250", "title" : "Cryopreservation of sperm in common carp Cyprinus carpio: sperm motility and hatching success of embryos.", "type" : "article-journal", "volume" : "41" }, "uris" : [ "http://www.mendeley.com/documents/?uuid=b152f870-c050-4cc6-a276-2ce9dbe64ec5" ] }, { "id" : "ITEM-2", "itemData" : { "DOI" : "10.1016/S0044-8486(97)00106-3", "ISBN" : "0044-8486", "ISSN" : "00448486", "abstract" : "Initial methods for successful cryopreservation of spermatozoa (Spz) from cultured teleosts have been reported for a large number of species. Nevertheless, the main obstacle to the formation of large-scale 'sperm banks' lies in the efficient upscaling of these techniques. In the present paper, attempts to develop reliable, simple and efficient methods for operating a large-scale cryobank for the Japanese ornamental carp (Cyprinus carpio L.) cultured in Israel, are reported. First investigated was the individual and season variability. Significant differences were found in the number of fertilized eggs obtained after crossing Spz and eggs from four males and four females. The use of pooled samples of the Spz and eggs from these individuals reduced this variability. The overall average number of sperm cells found was ~ 15 x 109 ml-1, with no significant differences during the culture period, lasting from January-August in 1993 and 1994. Similarly, no significant differences were found during these periods in the percentage of fertilized eggs obtained from the test system. Significant damage was incurred by the type of extender solution and the cryoprotective agents used for suspending sperm cells. While ~ 5000 sperm cells were required to fertilize one egg when suspended in Extender 2 solution, ~ 300,000 sperm cells were needed if they were suspended in a solution containing 15% dimethylsulfoxide (DMSO). Most of the damage occurred within 10 min of adding the DMSO to the sperm suspension. Post-thaw viability of frozen Spz was tested using trypan blue, to reveal the proportion of damaged cells. No significant correlation was found between the percentage of dyed damaged sperm cells and the percentage of fertilized eggs that were obtained in parallel experiments from replicate unstained samples. The percentage of fertilized eggs obtained with thawed cryopreserved Spz samples was tested in three systems: (a) petri dishes holding ~ 200 eggs, (b) petri dishes holding 1000 eggs, and (c) 100 1 funnels holding ~ 100,000 eggs. In several trials, 50% (~ 75% of control) or more of the eggs were fertilized with 0.2 ml of thawed Spz samples which were tested in systems (a) and (b). On several occasions, large numbers (10,000-60,000) of fertilized eggs were produced in system (c), but no clear correlation was found between results obtained in petri dish trials and those found in 100 1 containers. It was impossible to increase the number of fertilized eggs by using large\u2026", "author" : [ { "dropping-particle" : "", "family" : "Lubzens", "given" : "E.", "non-dropping-particle" : "", "parse-names" : false, "suffix" : "" }, { "dropping-particle" : "", "family" : "Daube", "given" : "N.", "non-dropping-particle" : "", "parse-names" : false, "suffix" : "" }, { "dropping-particle" : "", "family" : "Pekarsky", "given" : "I.", "non-dropping-particle" : "", "parse-names" : false, "suffix" : "" }, { "dropping-particle" : "", "family" : "Magnus", "given" : "Y.", "non-dropping-particle" : "", "parse-names" : false, "suffix" : "" }, { "dropping-particle" : "", "family" : "Cohen", "given" : "A.", "non-dropping-particle" : "", "parse-names" : false, "suffix" : "" }, { "dropping-particle" : "", "family" : "Yusefovich", "given" : "F.", "non-dropping-particle" : "", "parse-names" : false, "suffix" : "" }, { "dropping-particle" : "", "family" : "Feigin", "given" : "P.", "non-dropping-particle" : "", "parse-names" : false, "suffix" : "" } ], "container-title" : "Aquaculture", "id" : "ITEM-2", "issue" : "1-4", "issued" : { "date-parts" : [ [ "1997" ] ] }, "page" : "13-30", "title" : "Carp (Cyprinus carpio L.) spermatozoa cryobanks - Strategies in research and application", "type" : "article-journal", "volume" : "155" }, "uris" : [ "http://www.mendeley.com/documents/?uuid=82d09082-c219-4a0b-b12e-baeb929326f5" ] }, { "id" : "ITEM-3", "itemData" : { "DOI" : "10.1016/j.cryobiol.2007.02.003", "ISBN" : "0011-2240", "ISSN" : "00112240", "PMID" : "17400204", "abstract" : "Experiments were carried out on the cryopreservation of common carp (Cyprinus carpio) sperm in order to test the suitability of using 1.2 and 5 ml straws and to investigate the ploidy of malformed larvae found among the hatched progeny. In the first set of experiments, the effect of freezing time was investigated on the hatch rate of embryos. The highest hatch rate for 1.2 ml straws was 69 ?? 16% at the freezing time of 4 min, and 39 ?? 27% for 5 ml straws at 5 min. In the second set, the effect different egg volumes fertilized with one straw of sperm on the hatch rate and the rate of malformed larvae was investigated. The highest hatch rate with 1.2 ml straws (86 ?? 12%) was observed when 10 g of eggs were fertilized with one straw, whereas with 5 ml straws the hatch rate was highest (65 ?? 18%) when 40 g of eggs were fertilized. The highest rate of malformed larvae (15 ?? 9%) was found in the control, whereas the highest rate of malformed larvae among the groups fertilized with cryopreserved sperm (13 ?? 7%) was found in the 1?? dose group fertilized with 5 ml straw. The chromosome numbers of malformed larvae were investigated and haploids were found among those hatched from eggs fertilized with cryopreserved sperm whereas only diploids were found in the controls. ?? 2007 Elsevier Inc. All rights reserved.", "author" : [ { "dropping-particle" : "", "family" : "Horv\u00e1th", "given" : "\u00c1kos", "non-dropping-particle" : "", "parse-names" : false, "suffix" : "" }, { "dropping-particle" : "", "family" : "Miskolczi", "given" : "Edit", "non-dropping-particle" : "", "parse-names" : false, "suffix" : "" }, { "dropping-particle" : "", "family" : "Mih\u00e1lffy", "given" : "Szilvia", "non-dropping-particle" : "", "parse-names" : false, "suffix" : "" }, { "dropping-particle" : "", "family" : "Osz", "given" : "Katalin", "non-dropping-particle" : "", "parse-names" : false, "suffix" : "" }, { "dropping-particle" : "", "family" : "Szab\u00f3", "given" : "Kriszti\u00e1n", "non-dropping-particle" : "", "parse-names" : false, "suffix" : "" }, { "dropping-particle" : "", "family" : "Urb\u00e1nyi", "given" : "B\u00e9la", "non-dropping-particle" : "", "parse-names" : false, "suffix" : "" } ], "container-title" : "Cryobiology", "id" : "ITEM-3", "issue" : "3", "issued" : { "date-parts" : [ [ "2007" ] ] }, "page" : "251-257", "title" : "Cryopreservation of common carp (Cyprinus carpio) sperm in 1.2 and 5 ml straws and occurrence of haploids among larvae produced with cryopreserved sperm", "type" : "article-journal", "volume" : "54" }, "uris" : [ "http://www.mendeley.com/documents/?uuid=b38668b6-fa79-4c3a-9afe-9b6e444c4dce" ] }, { "id" : "ITEM-4", "itemData" : { "DOI" : "10.1016/S0044-8486(02)00371-X", "ISBN" : "0044-8486", "ISSN" : "00448486", "abstract" : "In the present study, motility and fertilizing capacity of fresh and their corresponding frozen/thawed common carp (Cyprinus carpio L.) sperm were investigated in order to evaluate several dimethyl-acetamide (DMA)-containing cryo-diluents. Sperm motility was analyzed objectively through computer-assisted sperm motion analysis (CASA). In five consecutive test series, the effects on post-thaw motility of 11 different cryo-diluents added in a ratio of 1:6 were assessed. The cryodiluent composition varied by two different extenders, sugar addition (sucrose or trehalose; 100-300 mM), and DMA concentrations between 10% and 25%. Three freezing profiles were applied, which differed in freezing speed (averaged rate until - 196 ??C: 3, 6, and 10 ??C min-1) and method (freezer-controlled vs. liquid nitrogen (LN2) vapor). For thawing, straws (0.25 ml) were immersed for 3 s in a water bath at 40 ??C. Optimal post-thaw motility results were obtained when using Cryo3 (modified Kurokura's extender 2 (MK2)/200 mM sucrose/15% DMA) and Cryo 10 (MK2/200 mM trehalose/20% DMA) in combination with profile III (10 ??C min-1, above LN2). Maximum initial (15-20 s post-activation) motility rates exhibited 40 ?? 6% and reached about half the values of the corresponding fresh sperm. Initial averaged path velocity (VAP) was reduced from 70-90 ??m s -1 with fresh sperm to maximum values of 60-65 ??m s-1 with frozen/thawed sperm. In a final test series, the fertilizing capacity of sperm frozen with Cryo3 and Cryo 10 was investigated. Calculated from the total number of eggs, hatching rate was 80 ?? 2% and percentage of swim-up-stage larvae was 78 ?? 2% when sperm were frozen for 6 days in Cryo 10. These results were nearly identical with the control values (fresh sperm). Sperm frozen with Cryo3 and stored for 349 days in LN2 still produced 38 ?? 5% of healthy larvae. Five minutes equilibration time of fresh sperm with Cryo 10 resulted in a steep decrease of motile cells to levels of frozen/thawed sperm, but 68 ?? 7% of the embryos developed normally. Using DMA as internal cryoprotectant in combination with the MK2/sugar extender proved to be very suitable for cryopreservation of common carp sperm, especially with regard to fertilization and hatching success. ?? 2003 Elsevier Science B.V. All rights reserved.", "author" : [ { "dropping-particle" : "", "family" : "Warnecke", "given" : "Dietmar", "non-dropping-particle" : "", "parse-names" : false, "suffix" : "" }, { "dropping-particle" : "", "family" : "Pluta", "given" : "H. J.", "non-dropping-particle" : "", "parse-names" : false, "suffix" : "" } ], "container-title" : "Aquaculture", "id" : "ITEM-4", "issue" : "1-4", "issued" : { "date-parts" : [ [ "2003" ] ] }, "page" : "167-185", "title" : "Motility and fertilizing capacity of frozen/thawed common carp (Cyprinus carpio L.) sperm using dimethyl-acetamide as the main cryoprotectant", "type" : "article-journal", "volume" : "215" }, "uris" : [ "http://www.mendeley.com/documents/?uuid=8272d1cf-6d65-4cc7-bb55-8d7ff3382dee" ] } ], "mendeley" : { "formattedCitation" : "[1\u20134]", "plainTextFormattedCitation" : "[1\u20134]", "previouslyFormattedCitation" : "[1\u20134]" }, "properties" : { "noteIndex" : 0 }, "schema" : "https://github.com/citation-style-language/schema/raw/master/csl-citation.json" }</w:instrText>
      </w:r>
      <w:r w:rsidR="00272477" w:rsidRPr="007A32C8">
        <w:rPr>
          <w:rFonts w:cs="Times New Roman"/>
          <w:szCs w:val="24"/>
          <w:lang w:val="en-GB"/>
        </w:rPr>
        <w:fldChar w:fldCharType="separate"/>
      </w:r>
      <w:r w:rsidR="00BC623D" w:rsidRPr="007A32C8">
        <w:rPr>
          <w:rFonts w:cs="Times New Roman"/>
          <w:noProof/>
          <w:szCs w:val="24"/>
          <w:lang w:val="en-GB"/>
        </w:rPr>
        <w:t>[1–4]</w:t>
      </w:r>
      <w:r w:rsidR="00272477" w:rsidRPr="007A32C8">
        <w:rPr>
          <w:rFonts w:cs="Times New Roman"/>
          <w:szCs w:val="24"/>
          <w:lang w:val="en-GB"/>
        </w:rPr>
        <w:fldChar w:fldCharType="end"/>
      </w:r>
      <w:r w:rsidR="00272477" w:rsidRPr="007A32C8">
        <w:rPr>
          <w:rFonts w:cs="Times New Roman"/>
          <w:szCs w:val="24"/>
          <w:lang w:val="en-GB"/>
        </w:rPr>
        <w:t xml:space="preserve">. </w:t>
      </w:r>
      <w:r w:rsidR="005B0890" w:rsidRPr="007A32C8">
        <w:rPr>
          <w:rFonts w:cs="Times New Roman"/>
          <w:szCs w:val="24"/>
          <w:lang w:val="en-GB"/>
        </w:rPr>
        <w:t>P</w:t>
      </w:r>
      <w:r w:rsidR="00272477" w:rsidRPr="007A32C8">
        <w:rPr>
          <w:rFonts w:cs="Times New Roman"/>
          <w:szCs w:val="24"/>
          <w:lang w:val="en-GB"/>
        </w:rPr>
        <w:t xml:space="preserve">reservation of </w:t>
      </w:r>
      <w:r w:rsidR="005514DD" w:rsidRPr="007A32C8">
        <w:rPr>
          <w:rFonts w:cs="Times New Roman"/>
          <w:szCs w:val="24"/>
          <w:lang w:val="en-GB"/>
        </w:rPr>
        <w:t xml:space="preserve">oocytes </w:t>
      </w:r>
      <w:r w:rsidR="005B0890" w:rsidRPr="007A32C8">
        <w:rPr>
          <w:rFonts w:cs="Times New Roman"/>
          <w:szCs w:val="24"/>
          <w:lang w:val="en-GB"/>
        </w:rPr>
        <w:t>in fish</w:t>
      </w:r>
      <w:r w:rsidR="00272477" w:rsidRPr="007A32C8">
        <w:rPr>
          <w:rFonts w:cs="Times New Roman"/>
          <w:szCs w:val="24"/>
          <w:lang w:val="en-GB"/>
        </w:rPr>
        <w:t xml:space="preserve"> </w:t>
      </w:r>
      <w:r w:rsidR="00B743C1" w:rsidRPr="007A32C8">
        <w:rPr>
          <w:rFonts w:cs="Times New Roman"/>
          <w:szCs w:val="24"/>
          <w:lang w:val="en-GB"/>
        </w:rPr>
        <w:t>is limited</w:t>
      </w:r>
      <w:r w:rsidR="004813B1" w:rsidRPr="007A32C8">
        <w:rPr>
          <w:rFonts w:cs="Times New Roman"/>
          <w:szCs w:val="24"/>
          <w:lang w:val="en-GB"/>
        </w:rPr>
        <w:t xml:space="preserve"> generally</w:t>
      </w:r>
      <w:r w:rsidR="00A512B6" w:rsidRPr="007A32C8">
        <w:rPr>
          <w:rFonts w:cs="Times New Roman"/>
          <w:szCs w:val="24"/>
          <w:lang w:val="en-GB"/>
        </w:rPr>
        <w:t xml:space="preserve"> </w:t>
      </w:r>
      <w:r w:rsidR="005514DD" w:rsidRPr="007A32C8">
        <w:rPr>
          <w:rFonts w:cs="Times New Roman"/>
          <w:szCs w:val="24"/>
          <w:lang w:val="en-GB"/>
        </w:rPr>
        <w:t>due to different properties</w:t>
      </w:r>
      <w:r w:rsidR="000901E0" w:rsidRPr="007A32C8">
        <w:rPr>
          <w:rFonts w:cs="Times New Roman"/>
          <w:szCs w:val="24"/>
          <w:lang w:val="en-GB"/>
        </w:rPr>
        <w:t xml:space="preserve"> in comparison with </w:t>
      </w:r>
      <w:r w:rsidR="002F0F68" w:rsidRPr="007A32C8">
        <w:rPr>
          <w:rFonts w:cs="Times New Roman"/>
          <w:szCs w:val="24"/>
          <w:lang w:val="en-GB"/>
        </w:rPr>
        <w:t>the spermatozoa</w:t>
      </w:r>
      <w:r w:rsidR="00A512B6" w:rsidRPr="007A32C8">
        <w:rPr>
          <w:rFonts w:cs="Times New Roman"/>
          <w:szCs w:val="24"/>
          <w:lang w:val="en-GB"/>
        </w:rPr>
        <w:t>. Large cellular volume</w:t>
      </w:r>
      <w:r w:rsidR="009F6C83">
        <w:rPr>
          <w:rFonts w:cs="Times New Roman"/>
          <w:szCs w:val="24"/>
          <w:lang w:val="en-GB"/>
        </w:rPr>
        <w:t xml:space="preserve"> and presence of large quantities of yolk material</w:t>
      </w:r>
      <w:r w:rsidR="00A512B6" w:rsidRPr="007A32C8">
        <w:rPr>
          <w:rFonts w:cs="Times New Roman"/>
          <w:szCs w:val="24"/>
          <w:lang w:val="en-GB"/>
        </w:rPr>
        <w:t xml:space="preserve"> hamper</w:t>
      </w:r>
      <w:r w:rsidR="00B743C1" w:rsidRPr="007A32C8">
        <w:rPr>
          <w:rFonts w:cs="Times New Roman"/>
          <w:szCs w:val="24"/>
          <w:lang w:val="en-GB"/>
        </w:rPr>
        <w:t xml:space="preserve"> successful cryopreservation</w:t>
      </w:r>
      <w:r w:rsidR="00A512B6" w:rsidRPr="007A32C8">
        <w:rPr>
          <w:rFonts w:cs="Times New Roman"/>
          <w:szCs w:val="24"/>
          <w:lang w:val="en-GB"/>
        </w:rPr>
        <w:t xml:space="preserve"> of mature oocytes. </w:t>
      </w:r>
      <w:r w:rsidR="00097898" w:rsidRPr="007A32C8">
        <w:rPr>
          <w:lang w:val="en-GB"/>
        </w:rPr>
        <w:t>Some attempts of early</w:t>
      </w:r>
      <w:r w:rsidR="009F6C83">
        <w:rPr>
          <w:lang w:val="en-GB"/>
        </w:rPr>
        <w:t>-</w:t>
      </w:r>
      <w:r w:rsidR="00097898" w:rsidRPr="007A32C8">
        <w:rPr>
          <w:lang w:val="en-GB"/>
        </w:rPr>
        <w:t>stage oocyte</w:t>
      </w:r>
      <w:r w:rsidR="009F6C83">
        <w:rPr>
          <w:lang w:val="en-GB"/>
        </w:rPr>
        <w:t xml:space="preserve"> </w:t>
      </w:r>
      <w:r w:rsidR="00B155EE">
        <w:rPr>
          <w:lang w:val="en-GB"/>
        </w:rPr>
        <w:fldChar w:fldCharType="begin" w:fldLock="1"/>
      </w:r>
      <w:r w:rsidR="00DA0D03">
        <w:rPr>
          <w:lang w:val="en-GB"/>
        </w:rPr>
        <w:instrText>ADDIN CSL_CITATION { "citationItems" : [ { "id" : "ITEM-1", "itemData" : { "ISSN" : "01432044", "PMID" : "20919452", "abstract" : "Cryopreservation of fish oocytes is challenging because these oocytes have low membrane permeability to water and cryoprotectant and are highly chilling sensitive. Vitrification is considered to be a promising approach for their cryopreservation as it involves rapid freezing and thawing of the oocytes and therefore minimising the chilling injury. In the present study, vitrification properties and the toxicity of a range of vitrification solutions containing different concentrations of Me2SO, methanol, propylene glycol and ethylene glycol were investigated. Two different base media and vitrification methods were compared. The effect of different post-thaw dilution solutions together with incubation periods on oocyte viability were also investigated. Stage III zebrafish oocytes were equilibrated in increasing concentrations of cryoprotectants for 30 min in 3 steps. Oocytes were thawed rapidly in a water bath and cryoprotectants were removed in 4 steps. Oocyte viability was assessed using trypan blue staining. The results showed that vitrification solutions V3 and V4 in KCl buffer had low toxicity and vitrified well. The survivals of oocytes after stepwise dilution using solutions containing permeable cryoprotectants were significant higher than those diluted in 0.5M glucose, and the use of CVA65 vitrification system improved oocyte survival when compared with plastic straws after 30 min at 22 degrees C post-thawing. Cryopreservation of zebrafish oocytes by vitrification is reported here for the first time, although oocyte survivals after cryopreservation assessed by trypan blue staining were relatively high shortly after thawing, they became swollen and translucent after incubation in KCl buffer. Further studies are needed to optimise the post-thaw culturing conditions.", "author" : [ { "dropping-particle" : "", "family" : "Guan", "given" : "M.", "non-dropping-particle" : "", "parse-names" : false, "suffix" : "" }, { "dropping-particle" : "", "family" : "Rawson", "given" : "D. M.", "non-dropping-particle" : "", "parse-names" : false, "suffix" : "" }, { "dropping-particle" : "", "family" : "Zhang", "given" : "T.", "non-dropping-particle" : "", "parse-names" : false, "suffix" : "" } ], "container-title" : "Cryo-Letters", "id" : "ITEM-1", "issue" : "3", "issued" : { "date-parts" : [ [ "2010" ] ] }, "page" : "230-238", "title" : "Cryopreservation of zebrafish (danio rerio) oocytes by vitrification", "type" : "article-journal", "volume" : "31" }, "uris" : [ "http://www.mendeley.com/documents/?uuid=6c410411-a834-4fab-899e-14b203e62136" ] }, { "id" : "ITEM-2", "itemData" : { "DOI" : "10.1016/j.cryobiol.2008.03.001", "ISBN" : "0011-2240", "ISSN" : "00112240", "PMID" : "18433743", "abstract" : "Cryopreservation of gametes provides a promising method to preserve fish genetic material. Previously we reported some preliminary results on cryopreservation of zebrafish (Danio rerio) oocytes using controlled slow cooling and determined the optimum cryoprotective medium and cooling rate for stage III zebrafish oocytes. In the present study, the effects of two different cryopreservation media, cryoprotectant removal method, final sample freezing temperature before LN2plunge, warming rate, and the post-thaw incubation time on oocyte viability were investigated. Commonly used cryoprotectant methanol and glucose were used in this study. Stage III zebrafish oocytes were frozen in standard culture medium 50% L-15 or in a sodium-free KCl buffer medium. Oocyte viability was assessed using trypan blue staining and ATP assay. The viability of oocytes frozen in KCl buffer was significantly higher than oocytes frozen in L-15 medium. The results also showed that fast thawing and stepwise removal of cryoprotectant improved oocyte survival significantly, with highest viability of 88.0 \u00b1 1.7% being obtained immediately after rapid thawing when assessed by trypan blue staining. However, after 2 h incubation at 22 \u00b0C the viability of freeze-thawed oocytes decreased to 29.5 \u00b1 5.1%. Results also showed that the ATP level in oocytes decreased significantly immediately after thawing. All oocytes became translucent after freezing which complicated the use of GVBD test (in vitro maturation of oocytes followed by observation of germinal vesicle breakdown which results in oocytes becoming translucent). New oocyte viability assessment methods are urgently needed. \u00a9 2008 Elsevier Inc. All rights reserved.", "author" : [ { "dropping-particle" : "", "family" : "Guan", "given" : "M.", "non-dropping-particle" : "", "parse-names" : false, "suffix" : "" }, { "dropping-particle" : "", "family" : "Rawson", "given" : "D. M.", "non-dropping-particle" : "", "parse-names" : false, "suffix" : "" }, { "dropping-particle" : "", "family" : "Zhang", "given" : "T.", "non-dropping-particle" : "", "parse-names" : false, "suffix" : "" } ], "container-title" : "Cryobiology", "id" : "ITEM-2", "issue" : "3", "issued" : { "date-parts" : [ [ "2008" ] ] }, "page" : "204-208", "title" : "Cryopreservation of zebrafish (Danio rerio) oocytes using improved controlled slow cooling protocols", "type" : "article-journal", "volume" : "56" }, "uris" : [ "http://www.mendeley.com/documents/?uuid=5dfe61ce-0e29-42aa-9bc8-e0b5a060122f" ] }, { "id" : "ITEM-3", "itemData" : { "DOI" : "10.1016/J.THERIOGENOLOGY.2009.01.014", "ISSN" : "0093-691X", "abstract" : "Cryopreservation of germplasm of aquatic species offers many benefits to the fields of aquaculture, conservation and biomedicine. Although successful fish sperm cryopreservation has been achieved with many species, there has been no report of successful cryopreservation of fish embryos and late stage oocytes which are large, chilling sensitive and have low membrane permeability. In the present study, cryopreservation of early stage zebrafish ovarian follicles was studied for the first time using controlled slow freezing. The effect of cryoprotectant, freezing medium, cooling rate, method for cryoprotectant removal, post-thaw incubation time and ovarian follicle developmental stage were investigated. Stages I and II ovarian follicles were frozen in 4M methanol and 3M DMSO in either L-15 medium or KCl buffer. Ovarian follicle viability was assessed using trypan blue, FDA+PI staining and ADP/ATP assay. The results showed that KCl buffer was more beneficial than L-15 medium, methanol was more effective than DMSO, optimum cooling rates were 2\u20134\u00b0C/min, stepwise removal of cryoprotectant improved ovarian follicle viability significantly and stage I ovarian follicles were more sensitive to freezing. The results also showed that FDA+PI staining and ADP/ATP assay were more sensitive than TB staining. The highest follicle viabilities after post-thaw incubation for 2h obtained with FDA+PI staining were 50.7\u00b14.0% although ADP/ATP ratios of the cryopreserved follicles were significantly increased indicating increased cell damage. Studies are currently being carried out on in vitro maturation of these cryopreserved ovarian follicles.", "author" : [ { "dropping-particle" : "", "family" : "Tsai", "given" : "S.", "non-dropping-particle" : "", "parse-names" : false, "suffix" : "" }, { "dropping-particle" : "", "family" : "Rawson", "given" : "D.M.", "non-dropping-particle" : "", "parse-names" : false, "suffix" : "" }, { "dropping-particle" : "", "family" : "Zhang", "given" : "T.", "non-dropping-particle" : "", "parse-names" : false, "suffix" : "" } ], "container-title" : "Theriogenology", "id" : "ITEM-3", "issue" : "8", "issued" : { "date-parts" : [ [ "2009", "5", "1" ] ] }, "page" : "1226-1233", "publisher" : "Elsevier", "title" : "Development of cryopreservation protocols for early stage zebrafish (Danio rerio) ovarian follicles using controlled slow cooling", "type" : "article-journal", "volume" : "71" }, "uris" : [ "http://www.mendeley.com/documents/?uuid=8a353b20-a8cf-3c10-8cde-7b192028d0e2" ] } ], "mendeley" : { "formattedCitation" : "[5\u20137]", "plainTextFormattedCitation" : "[5\u20137]", "previouslyFormattedCitation" : "[5\u20137]" }, "properties" : { "noteIndex" : 0 }, "schema" : "https://github.com/citation-style-language/schema/raw/master/csl-citation.json" }</w:instrText>
      </w:r>
      <w:r w:rsidR="00B155EE">
        <w:rPr>
          <w:lang w:val="en-GB"/>
        </w:rPr>
        <w:fldChar w:fldCharType="separate"/>
      </w:r>
      <w:r w:rsidR="00DA0D03" w:rsidRPr="00DA0D03">
        <w:rPr>
          <w:noProof/>
          <w:lang w:val="en-GB"/>
        </w:rPr>
        <w:t>[5–7]</w:t>
      </w:r>
      <w:r w:rsidR="00B155EE">
        <w:rPr>
          <w:lang w:val="en-GB"/>
        </w:rPr>
        <w:fldChar w:fldCharType="end"/>
      </w:r>
      <w:r w:rsidR="00B155EE">
        <w:rPr>
          <w:lang w:val="en-GB"/>
        </w:rPr>
        <w:t xml:space="preserve"> as well later oocyte stage </w:t>
      </w:r>
      <w:r w:rsidR="00B155EE">
        <w:rPr>
          <w:lang w:val="en-GB"/>
        </w:rPr>
        <w:fldChar w:fldCharType="begin" w:fldLock="1"/>
      </w:r>
      <w:r w:rsidR="00DA0D03">
        <w:rPr>
          <w:lang w:val="en-GB"/>
        </w:rPr>
        <w:instrText>ADDIN CSL_CITATION { "citationItems" : [ { "id" : "ITEM-1", "itemData" : { "DOI" : "10.1016/j.cryobiol.2013.10.002", "ISBN" : "1090-2392 (Electronic)\\r0011-2240 (Linking)", "ISSN" : "00112240", "PMID" : "24513460", "abstract" : "Attempts to cryopreserve fish embryos have been conducted over the past three decades, nevertheless successful cryopreservation protocol for long-term storage still remains elusive. Fish oocytes offer some advantages when compared to embryos, which may help in improving the chances of cryopreservation. In the present study, a series of cryo-solutions were designed and tested for their vitrifying ability using different devices (0.25ml plastic straw, vitrification block and fibreplug\u2122). Toxicity of vitrification solutions was evaluated by assessing follicle membrane integrity with trypan blue staining. In addition, the effect of vitrification protocol on stage III zebrafish ovarian follicles was investigated by measuring the cytoplasmic ATP content and the mitochondrial distribution and activity using JC-1 probe and confocal microscopy. After vitrification, follicles showed membrane integrity of 59.9\u00b118.4% when fibreplug and V16(1.5M methanol+4.5M propylene glycol) solution were employed. When vitrified in V2(1.5M methanol+5.5M Me2SO) the membrane integrity decreased to 42.0\u00b121.0%. It was observed that follicles located in the middle of the fragments were more protected from injuries and some of them showed good morphological appearance 2h post-warming. Mitochondria integrity of granulosa cells layer was clearly damaged by the vitrification protocol and ATP level in the follicles declined significantly after warming. Vitrification of zebrafish follicles in ovarian tissue fragments and its effect at sub-cellular level is reported here for the first time. Information gained from this study will help in guiding development of optimal protocol for cryopreservation of fish oocytes. \u00a9 2013 Elsevier Inc.", "author" : [ { "dropping-particle" : "", "family" : "Godoy", "given" : "Leandro Cesar", "non-dropping-particle" : "", "parse-names" : false, "suffix" : "" }, { "dropping-particle" : "", "family" : "Streit", "given" : "Danilo P.", "non-dropping-particle" : "", "parse-names" : false, "suffix" : "" }, { "dropping-particle" : "", "family" : "Zampolla", "given" : "Tiziana", "non-dropping-particle" : "", "parse-names" : false, "suffix" : "" }, { "dropping-particle" : "", "family" : "Bos-Mikich", "given" : "Adriana", "non-dropping-particle" : "", "parse-names" : false, "suffix" : "" }, { "dropping-particle" : "", "family" : "Zhang", "given" : "Tiantian", "non-dropping-particle" : "", "parse-names" : false, "suffix" : "" } ], "container-title" : "Cryobiology", "id" : "ITEM-1", "issue" : "3", "issued" : { "date-parts" : [ [ "2013" ] ] }, "page" : "347-354", "title" : "A study on the vitrification of stage III zebrafish (Danio rerio) ovarian follicles", "type" : "article-journal", "volume" : "67" }, "uris" : [ "http://www.mendeley.com/documents/?uuid=138f497f-08d0-4351-8df4-8aa7e788c08c" ] } ], "mendeley" : { "formattedCitation" : "[8]", "plainTextFormattedCitation" : "[8]", "previouslyFormattedCitation" : "[8]" }, "properties" : { "noteIndex" : 0 }, "schema" : "https://github.com/citation-style-language/schema/raw/master/csl-citation.json" }</w:instrText>
      </w:r>
      <w:r w:rsidR="00B155EE">
        <w:rPr>
          <w:lang w:val="en-GB"/>
        </w:rPr>
        <w:fldChar w:fldCharType="separate"/>
      </w:r>
      <w:r w:rsidR="00DA0D03" w:rsidRPr="00DA0D03">
        <w:rPr>
          <w:noProof/>
          <w:lang w:val="en-GB"/>
        </w:rPr>
        <w:t>[8]</w:t>
      </w:r>
      <w:r w:rsidR="00B155EE">
        <w:rPr>
          <w:lang w:val="en-GB"/>
        </w:rPr>
        <w:fldChar w:fldCharType="end"/>
      </w:r>
      <w:r w:rsidR="00B155EE">
        <w:rPr>
          <w:lang w:val="en-GB"/>
        </w:rPr>
        <w:t xml:space="preserve"> </w:t>
      </w:r>
      <w:r w:rsidR="00FA7F6A">
        <w:rPr>
          <w:lang w:val="en-GB"/>
        </w:rPr>
        <w:t xml:space="preserve">cryopreservation </w:t>
      </w:r>
      <w:r w:rsidR="00097898" w:rsidRPr="007A32C8">
        <w:rPr>
          <w:lang w:val="en-GB"/>
        </w:rPr>
        <w:t>were conducted in zebrafish</w:t>
      </w:r>
      <w:r w:rsidR="009F6C83">
        <w:rPr>
          <w:lang w:val="en-GB"/>
        </w:rPr>
        <w:t>,</w:t>
      </w:r>
      <w:r w:rsidR="00097898" w:rsidRPr="007A32C8">
        <w:rPr>
          <w:lang w:val="en-GB"/>
        </w:rPr>
        <w:t xml:space="preserve"> </w:t>
      </w:r>
      <w:r w:rsidR="009F6C83">
        <w:rPr>
          <w:lang w:val="en-GB"/>
        </w:rPr>
        <w:t>h</w:t>
      </w:r>
      <w:r w:rsidR="00097898" w:rsidRPr="007A32C8">
        <w:rPr>
          <w:lang w:val="en-GB"/>
        </w:rPr>
        <w:t xml:space="preserve">owever, </w:t>
      </w:r>
      <w:r w:rsidR="00097898" w:rsidRPr="007A32C8">
        <w:rPr>
          <w:rFonts w:cs="Times New Roman"/>
          <w:szCs w:val="24"/>
          <w:lang w:val="en-GB"/>
        </w:rPr>
        <w:t xml:space="preserve">ovarian follicles are </w:t>
      </w:r>
      <w:r w:rsidR="009F6C83">
        <w:rPr>
          <w:rFonts w:cs="Times New Roman"/>
          <w:szCs w:val="24"/>
          <w:lang w:val="en-GB"/>
        </w:rPr>
        <w:t xml:space="preserve">severely </w:t>
      </w:r>
      <w:r w:rsidR="00097898" w:rsidRPr="007A32C8">
        <w:rPr>
          <w:rFonts w:cs="Times New Roman"/>
          <w:szCs w:val="24"/>
          <w:lang w:val="en-GB"/>
        </w:rPr>
        <w:t xml:space="preserve">damaged after cryopreservation resulting in failure during attempts </w:t>
      </w:r>
      <w:r w:rsidR="00070B08">
        <w:rPr>
          <w:rFonts w:cs="Times New Roman"/>
          <w:szCs w:val="24"/>
          <w:lang w:val="en-GB"/>
        </w:rPr>
        <w:t>to achieve their growth</w:t>
      </w:r>
      <w:r w:rsidR="00097898" w:rsidRPr="007A32C8">
        <w:rPr>
          <w:rFonts w:cs="Times New Roman"/>
          <w:szCs w:val="24"/>
          <w:lang w:val="en-GB"/>
        </w:rPr>
        <w:t xml:space="preserve"> </w:t>
      </w:r>
      <w:r w:rsidR="00097898" w:rsidRPr="007A32C8">
        <w:rPr>
          <w:rFonts w:cs="Times New Roman"/>
          <w:i/>
          <w:szCs w:val="24"/>
          <w:lang w:val="en-GB"/>
        </w:rPr>
        <w:t>in vitro</w:t>
      </w:r>
      <w:r w:rsidR="00097898" w:rsidRPr="007A32C8">
        <w:rPr>
          <w:rFonts w:cs="Times New Roman"/>
          <w:szCs w:val="24"/>
          <w:lang w:val="en-GB"/>
        </w:rPr>
        <w:t xml:space="preserve"> culture</w:t>
      </w:r>
      <w:r w:rsidR="00225E53">
        <w:rPr>
          <w:rFonts w:cs="Times New Roman"/>
          <w:szCs w:val="24"/>
          <w:lang w:val="en-GB"/>
        </w:rPr>
        <w:t xml:space="preserve"> </w:t>
      </w:r>
      <w:r w:rsidR="00225E53">
        <w:rPr>
          <w:rFonts w:cs="Times New Roman"/>
          <w:szCs w:val="24"/>
          <w:lang w:val="en-GB"/>
        </w:rPr>
        <w:fldChar w:fldCharType="begin" w:fldLock="1"/>
      </w:r>
      <w:r w:rsidR="00070B08">
        <w:rPr>
          <w:rFonts w:cs="Times New Roman"/>
          <w:szCs w:val="24"/>
          <w:lang w:val="en-GB"/>
        </w:rPr>
        <w:instrText>ADDIN CSL_CITATION { "citationItems" : [ { "id" : "ITEM-1", "itemData" : { "DOI" : "10.1016/j.cryobiol.2018.05.004", "ISSN" : "10902392", "abstract" : "Development of in vitro culture protocol for early stage ovarian follicles of zebrafish is important since cryopreserved early stage ovarian follicles would need to be matured in vitro following cryopreservation before they can be fertilised. Development of molecular markers for zebrafish (Danio rerio) ovarian follicle growth assessment following in vitro culture of early stage zebrafish ovarian follicles in ovarian tissue fragments is reported here for the first time although some work has been reported for in vitro culture of isolated early stage zebrafish ovarian follicles. The main aim of the present study was to develop molecular markers in an optimised in vitro culture protocol for stage I and stage II zebrafish ovarian follicles in ovarian tissue fragments. The effect of concentration of the hormones human chorionic gonadotropin and follicle stimulating hormones, and additives such as Foetal Bovine Serum and Bovine Serum Albumin were studied. The results showed that early stage zebrafish ovarian fragments containing stage I and stage II follicles which are cultured in vitro for 24 h in 20% FBS and 100mIU/ml FSH in 90% L-15 medium at 28 \u00b0C can grow to the size of stage II and stage III ovarian follicles respectively. More importantly the follicle growth from stage I to stage II and from stage II to stage III were confirmed using molecular markers such as cyp19a1a (also known as P450aromA) and vtg1 genes respectively. However, no follicle growth was observed following cryopreservation and in vitro culture.", "author" : [ { "dropping-particle" : "", "family" : "Anil", "given" : "Siji", "non-dropping-particle" : "", "parse-names" : false, "suffix" : "" }, { "dropping-particle" : "", "family" : "Rawson", "given" : "David", "non-dropping-particle" : "", "parse-names" : false, "suffix" : "" }, { "dropping-particle" : "", "family" : "Zhang", "given" : "Tiantian", "non-dropping-particle" : "", "parse-names" : false, "suffix" : "" } ], "container-title" : "Cryobiology", "id" : "ITEM-1", "issue" : "November 2017", "issued" : { "date-parts" : [ [ "2018" ] ] }, "page" : "75-83", "publisher" : "Elsevier", "title" : "Development of molecular markers for zebrafish (Danio rerio) ovarian follicle growth assessment following in-vitro culture in cryopreservation studies", "type" : "article-journal", "volume" : "83" }, "uris" : [ "http://www.mendeley.com/documents/?uuid=0610c4c4-35a9-4f9d-bc16-cfb6c49f7222" ] }, { "id" : "ITEM-2", "itemData" : { "DOI" : "10.1016/j.theriogenology.2010.02.013", "ISBN" : "0093-691X (Print)\\r0093-691X (Linking)", "ISSN" : "0093691X", "PMID" : "19250661", "abstract" : "There have been no reported methods for in vitro growth of early stage ovarian follicles for fish and their cryopreservation is still under investigation. If cryopreservation of early stage ovarian follicles can be achieved, in vitro procedures for ovarian follicle culture, development, ovulation and fertilisation after cryopreservation would be needed. The aim of the present study was to develop an in vitro culture method for early stage zebrafish ovarian follicles for use after their cryopreservation. Procedures for in vitro culture of stage I (primary growth) and stage II (cortical alveolus) ovarian follicles were developed. The effects of concentration of L-15 medium, pH and the concentration of human chorionic gonadotropin (hCG) and activin A were studied. The results demonstrated that early stage zebrafish ovarian follicles can be cultured in vitro for 24 h, stage I and II ovarian follicles can grow to the sizes of early stage II and stage III ovarian follicles after hCG treatment. The method developed here is effective for assessing early stage zebrafish ovarian follicles growth competence in vitro. The results from the present study indicated that in vitro culture is the most reliable method for assessing ovarian follicle viability when compared with vital dye staining methods. \u00a9 2010 Elsevier Inc.", "author" : [ { "dropping-particle" : "", "family" : "Tsai", "given" : "S.", "non-dropping-particle" : "", "parse-names" : false, "suffix" : "" }, { "dropping-particle" : "", "family" : "Rawson", "given" : "D. M.", "non-dropping-particle" : "", "parse-names" : false, "suffix" : "" }, { "dropping-particle" : "", "family" : "Zhang", "given" : "T.", "non-dropping-particle" : "", "parse-names" : false, "suffix" : "" } ], "container-title" : "Theriogenology", "id" : "ITEM-2", "issue" : "2", "issued" : { "date-parts" : [ [ "2010" ] ] }, "page" : "290-303", "publisher" : "Elsevier Inc.", "title" : "Development of in vitro culture method for early stage zebrafish (Danio rerio) ovarian follicles for use in cryopreservation studies", "type" : "article-journal", "volume" : "74" }, "uris" : [ "http://www.mendeley.com/documents/?uuid=ce981eea-f14b-4da3-b98f-ec74e75fa30c" ] } ], "mendeley" : { "formattedCitation" : "[9,10]", "plainTextFormattedCitation" : "[9,10]", "previouslyFormattedCitation" : "[9,10]" }, "properties" : { "noteIndex" : 0 }, "schema" : "https://github.com/citation-style-language/schema/raw/master/csl-citation.json" }</w:instrText>
      </w:r>
      <w:r w:rsidR="00225E53">
        <w:rPr>
          <w:rFonts w:cs="Times New Roman"/>
          <w:szCs w:val="24"/>
          <w:lang w:val="en-GB"/>
        </w:rPr>
        <w:fldChar w:fldCharType="separate"/>
      </w:r>
      <w:r w:rsidR="00070B08" w:rsidRPr="00070B08">
        <w:rPr>
          <w:rFonts w:cs="Times New Roman"/>
          <w:noProof/>
          <w:szCs w:val="24"/>
          <w:lang w:val="en-GB"/>
        </w:rPr>
        <w:t>[9,10]</w:t>
      </w:r>
      <w:r w:rsidR="00225E53">
        <w:rPr>
          <w:rFonts w:cs="Times New Roman"/>
          <w:szCs w:val="24"/>
          <w:lang w:val="en-GB"/>
        </w:rPr>
        <w:fldChar w:fldCharType="end"/>
      </w:r>
      <w:r w:rsidR="00097898" w:rsidRPr="007A32C8">
        <w:rPr>
          <w:rFonts w:cs="Times New Roman"/>
          <w:szCs w:val="24"/>
          <w:lang w:val="en-GB"/>
        </w:rPr>
        <w:t>.</w:t>
      </w:r>
      <w:r w:rsidR="005B0890" w:rsidRPr="007A32C8">
        <w:rPr>
          <w:rFonts w:cs="Times New Roman"/>
          <w:szCs w:val="24"/>
          <w:lang w:val="en-GB"/>
        </w:rPr>
        <w:t xml:space="preserve"> </w:t>
      </w:r>
      <w:r w:rsidR="00151636" w:rsidRPr="007A32C8">
        <w:rPr>
          <w:rFonts w:cs="Times New Roman"/>
          <w:szCs w:val="24"/>
          <w:lang w:val="en-GB"/>
        </w:rPr>
        <w:t xml:space="preserve">Thus, </w:t>
      </w:r>
      <w:r w:rsidR="005B0890" w:rsidRPr="007A32C8">
        <w:rPr>
          <w:rFonts w:cs="Times New Roman"/>
          <w:szCs w:val="24"/>
          <w:lang w:val="en-GB"/>
        </w:rPr>
        <w:t xml:space="preserve">practical application of </w:t>
      </w:r>
      <w:r w:rsidR="003D063D" w:rsidRPr="007A32C8">
        <w:rPr>
          <w:rFonts w:cs="Times New Roman"/>
          <w:szCs w:val="24"/>
          <w:lang w:val="en-GB"/>
        </w:rPr>
        <w:t xml:space="preserve">follicles </w:t>
      </w:r>
      <w:r w:rsidR="00DA0D03">
        <w:rPr>
          <w:rFonts w:cs="Times New Roman"/>
          <w:szCs w:val="24"/>
          <w:lang w:val="en-GB"/>
        </w:rPr>
        <w:t>manipulation</w:t>
      </w:r>
      <w:r w:rsidRPr="007A32C8">
        <w:rPr>
          <w:rFonts w:cs="Times New Roman"/>
          <w:szCs w:val="24"/>
          <w:lang w:val="en-GB"/>
        </w:rPr>
        <w:t xml:space="preserve"> </w:t>
      </w:r>
      <w:r w:rsidR="003D063D" w:rsidRPr="007A32C8">
        <w:rPr>
          <w:rFonts w:cs="Times New Roman"/>
          <w:szCs w:val="24"/>
          <w:lang w:val="en-GB"/>
        </w:rPr>
        <w:t>is</w:t>
      </w:r>
      <w:r w:rsidR="00F506D4" w:rsidRPr="007A32C8">
        <w:rPr>
          <w:rFonts w:cs="Times New Roman"/>
          <w:szCs w:val="24"/>
          <w:lang w:val="en-GB"/>
        </w:rPr>
        <w:t xml:space="preserve"> </w:t>
      </w:r>
      <w:r w:rsidR="005B0890" w:rsidRPr="007A32C8">
        <w:rPr>
          <w:rFonts w:cs="Times New Roman"/>
          <w:szCs w:val="24"/>
          <w:lang w:val="en-GB"/>
        </w:rPr>
        <w:t>limited</w:t>
      </w:r>
      <w:r w:rsidR="00225E53">
        <w:rPr>
          <w:rFonts w:cs="Times New Roman"/>
          <w:szCs w:val="24"/>
          <w:lang w:val="en-GB"/>
        </w:rPr>
        <w:t xml:space="preserve"> at this time</w:t>
      </w:r>
      <w:r w:rsidR="00151636" w:rsidRPr="007A32C8">
        <w:rPr>
          <w:rFonts w:cs="Times New Roman"/>
          <w:szCs w:val="24"/>
          <w:lang w:val="en-GB"/>
        </w:rPr>
        <w:t>.</w:t>
      </w:r>
      <w:r w:rsidR="00070B08">
        <w:rPr>
          <w:rFonts w:cs="Times New Roman"/>
          <w:szCs w:val="24"/>
          <w:lang w:val="en-GB"/>
        </w:rPr>
        <w:t xml:space="preserve"> However, future progress in oocyte cryopreservation in fish could facilitate surrogate reproduction using intraovarian transplantation as it was already described with non-cryopreserved follicles </w:t>
      </w:r>
      <w:r w:rsidR="00070B08">
        <w:rPr>
          <w:rFonts w:cs="Times New Roman"/>
          <w:szCs w:val="24"/>
          <w:lang w:val="en-GB"/>
        </w:rPr>
        <w:fldChar w:fldCharType="begin" w:fldLock="1"/>
      </w:r>
      <w:r w:rsidR="00EB7713">
        <w:rPr>
          <w:rFonts w:cs="Times New Roman"/>
          <w:szCs w:val="24"/>
          <w:lang w:val="en-GB"/>
        </w:rPr>
        <w:instrText>ADDIN CSL_CITATION { "citationItems" : [ { "id" : "ITEM-1", "itemData" : { "DOI" : "10.1387/ijdb.082786zc", "ISBN" : "1696-3547 (Electronic)\\r0214-6282 (Linking)", "ISSN" : "02146282", "PMID" : "20209431", "abstract" : "Maternal gene products drive early embryogenesis almost exclusively until the mid blastula transition (MBT) in many animal models including fish. However, the maternal contribution to embryogenesis does not stop at MBT, but continues to be an essential regulator of key developmental processes. The extent to which maternal effects contribute to embryonic and larval development is hard to estimate due to the technical difficulty of interfering with maternal gene products by conventional forward and reverse genetic tools. Therefore, novel methods to manipulate maternal factors in oocytes need to be developed. Here, we provide a proof of principle protocol for transplanting stage I-II zebrafish follicles into recipient mothers where donor stage I oocytes can develop to stage IV in 2 weeks and in 3 weeks they develop into mature eggs and produce viable offspring. Moreover, we show that simple microinjection of stage I-II follicles with RNA results in reporter gene expression in oocytes and paves the way for developing tools for interfering with maternal gene activity. This early stage oocyte transplantation protocol provides a means to study cellular and molecular aspects of oocyte development in the zebrafish.", "author" : [ { "dropping-particle" : "", "family" : "Csenki", "given" : "Zsolt", "non-dropping-particle" : "", "parse-names" : false, "suffix" : "" }, { "dropping-particle" : "", "family" : "Zaucker", "given" : "Andreas", "non-dropping-particle" : "", "parse-names" : false, "suffix" : "" }, { "dropping-particle" : "", "family" : "Kov\u00e1cs", "given" : "Bal\u00e1zs", "non-dropping-particle" : "", "parse-names" : false, "suffix" : "" }, { "dropping-particle" : "", "family" : "Hadzhiev", "given" : "Yavor", "non-dropping-particle" : "", "parse-names" : false, "suffix" : "" }, { "dropping-particle" : "", "family" : "Hegyi", "given" : "\u00c1rp\u00e1d", "non-dropping-particle" : "", "parse-names" : false, "suffix" : "" }, { "dropping-particle" : "", "family" : "Lefler", "given" : "Katalin Kinga", "non-dropping-particle" : "", "parse-names" : false, "suffix" : "" }, { "dropping-particle" : "", "family" : "M\u00fcller", "given" : "Tam\u00e1s", "non-dropping-particle" : "", "parse-names" : false, "suffix" : "" }, { "dropping-particle" : "", "family" : "Kov\u00e1cs", "given" : "R\u00f3bert", "non-dropping-particle" : "", "parse-names" : false, "suffix" : "" }, { "dropping-particle" : "", "family" : "Urb\u00e1nyi", "given" : "B\u00e9la", "non-dropping-particle" : "", "parse-names" : false, "suffix" : "" }, { "dropping-particle" : "", "family" : "V\u00e1radi", "given" : "L\u00e1szl\u00f3", "non-dropping-particle" : "", "parse-names" : false, "suffix" : "" }, { "dropping-particle" : "", "family" : "M\u00fcller", "given" : "Ferenc", "non-dropping-particle" : "", "parse-names" : false, "suffix" : "" } ], "container-title" : "International Journal of Developmental Biology", "id" : "ITEM-1", "issue" : "4", "issued" : { "date-parts" : [ [ "2010" ] ] }, "page" : "585-589", "title" : "Intraovarian transplantation of stage I-II follicles results in viable zebrafish embryos", "type" : "article-journal", "volume" : "54" }, "uris" : [ "http://www.mendeley.com/documents/?uuid=2306ad39-62ae-4ef4-90ee-269a31983b15" ] } ], "mendeley" : { "formattedCitation" : "[11]", "plainTextFormattedCitation" : "[11]", "previouslyFormattedCitation" : "[11]" }, "properties" : { "noteIndex" : 0 }, "schema" : "https://github.com/citation-style-language/schema/raw/master/csl-citation.json" }</w:instrText>
      </w:r>
      <w:r w:rsidR="00070B08">
        <w:rPr>
          <w:rFonts w:cs="Times New Roman"/>
          <w:szCs w:val="24"/>
          <w:lang w:val="en-GB"/>
        </w:rPr>
        <w:fldChar w:fldCharType="separate"/>
      </w:r>
      <w:r w:rsidR="00070B08" w:rsidRPr="00070B08">
        <w:rPr>
          <w:rFonts w:cs="Times New Roman"/>
          <w:noProof/>
          <w:szCs w:val="24"/>
          <w:lang w:val="en-GB"/>
        </w:rPr>
        <w:t>[11]</w:t>
      </w:r>
      <w:r w:rsidR="00070B08">
        <w:rPr>
          <w:rFonts w:cs="Times New Roman"/>
          <w:szCs w:val="24"/>
          <w:lang w:val="en-GB"/>
        </w:rPr>
        <w:fldChar w:fldCharType="end"/>
      </w:r>
      <w:r w:rsidR="00070B08">
        <w:rPr>
          <w:rFonts w:cs="Times New Roman"/>
          <w:szCs w:val="24"/>
          <w:lang w:val="en-GB"/>
        </w:rPr>
        <w:t>.</w:t>
      </w:r>
    </w:p>
    <w:p w14:paraId="5122C3F9" w14:textId="158D28ED" w:rsidR="00F95C34" w:rsidRPr="007A32C8" w:rsidRDefault="00151636" w:rsidP="00E37BB7">
      <w:pPr>
        <w:rPr>
          <w:rFonts w:cs="Times New Roman"/>
          <w:szCs w:val="24"/>
          <w:lang w:val="en-GB"/>
        </w:rPr>
      </w:pPr>
      <w:r w:rsidRPr="007A32C8">
        <w:rPr>
          <w:rFonts w:cs="Times New Roman"/>
          <w:szCs w:val="24"/>
          <w:lang w:val="en-GB"/>
        </w:rPr>
        <w:t>Manipulation</w:t>
      </w:r>
      <w:r w:rsidR="009F6C83">
        <w:rPr>
          <w:rFonts w:cs="Times New Roman"/>
          <w:szCs w:val="24"/>
          <w:lang w:val="en-GB"/>
        </w:rPr>
        <w:t>s of</w:t>
      </w:r>
      <w:r w:rsidRPr="007A32C8">
        <w:rPr>
          <w:rFonts w:cs="Times New Roman"/>
          <w:szCs w:val="24"/>
          <w:lang w:val="en-GB"/>
        </w:rPr>
        <w:t xml:space="preserve"> female early</w:t>
      </w:r>
      <w:r w:rsidR="009F6C83">
        <w:rPr>
          <w:rFonts w:cs="Times New Roman"/>
          <w:szCs w:val="24"/>
          <w:lang w:val="en-GB"/>
        </w:rPr>
        <w:t>-</w:t>
      </w:r>
      <w:r w:rsidR="00946708" w:rsidRPr="007A32C8">
        <w:rPr>
          <w:rFonts w:cs="Times New Roman"/>
          <w:szCs w:val="24"/>
          <w:lang w:val="en-GB"/>
        </w:rPr>
        <w:t>stage</w:t>
      </w:r>
      <w:r w:rsidRPr="007A32C8">
        <w:rPr>
          <w:rFonts w:cs="Times New Roman"/>
          <w:szCs w:val="24"/>
          <w:lang w:val="en-GB"/>
        </w:rPr>
        <w:t xml:space="preserve"> germ stem cells </w:t>
      </w:r>
      <w:r w:rsidR="009F6C83">
        <w:rPr>
          <w:rFonts w:cs="Times New Roman"/>
          <w:szCs w:val="24"/>
          <w:lang w:val="en-GB"/>
        </w:rPr>
        <w:t>(</w:t>
      </w:r>
      <w:r w:rsidRPr="007A32C8">
        <w:rPr>
          <w:rFonts w:cs="Times New Roman"/>
          <w:szCs w:val="24"/>
          <w:lang w:val="en-GB"/>
        </w:rPr>
        <w:t>oogonia</w:t>
      </w:r>
      <w:r w:rsidR="009F6C83">
        <w:rPr>
          <w:rFonts w:cs="Times New Roman"/>
          <w:szCs w:val="24"/>
          <w:lang w:val="en-GB"/>
        </w:rPr>
        <w:t>)</w:t>
      </w:r>
      <w:r w:rsidRPr="007A32C8">
        <w:rPr>
          <w:rFonts w:cs="Times New Roman"/>
          <w:szCs w:val="24"/>
          <w:lang w:val="en-GB"/>
        </w:rPr>
        <w:t xml:space="preserve"> </w:t>
      </w:r>
      <w:r w:rsidR="00F8754A" w:rsidRPr="007A32C8">
        <w:rPr>
          <w:rFonts w:cs="Times New Roman"/>
          <w:szCs w:val="24"/>
          <w:lang w:val="en-GB"/>
        </w:rPr>
        <w:t xml:space="preserve">seems to be </w:t>
      </w:r>
      <w:r w:rsidR="00F506D4" w:rsidRPr="007A32C8">
        <w:rPr>
          <w:rFonts w:cs="Times New Roman"/>
          <w:szCs w:val="24"/>
          <w:lang w:val="en-GB"/>
        </w:rPr>
        <w:t>a</w:t>
      </w:r>
      <w:r w:rsidRPr="007A32C8">
        <w:rPr>
          <w:rFonts w:cs="Times New Roman"/>
          <w:szCs w:val="24"/>
          <w:lang w:val="en-GB"/>
        </w:rPr>
        <w:t xml:space="preserve"> more favourable approach for cryopreservation as well </w:t>
      </w:r>
      <w:r w:rsidR="00F8754A" w:rsidRPr="007A32C8">
        <w:rPr>
          <w:rFonts w:cs="Times New Roman"/>
          <w:szCs w:val="24"/>
          <w:lang w:val="en-GB"/>
        </w:rPr>
        <w:t xml:space="preserve">as </w:t>
      </w:r>
      <w:r w:rsidRPr="007A32C8">
        <w:rPr>
          <w:rFonts w:cs="Times New Roman"/>
          <w:szCs w:val="24"/>
          <w:lang w:val="en-GB"/>
        </w:rPr>
        <w:t>for transpl</w:t>
      </w:r>
      <w:r w:rsidR="00946708" w:rsidRPr="007A32C8">
        <w:rPr>
          <w:rFonts w:cs="Times New Roman"/>
          <w:szCs w:val="24"/>
          <w:lang w:val="en-GB"/>
        </w:rPr>
        <w:t>an</w:t>
      </w:r>
      <w:r w:rsidRPr="007A32C8">
        <w:rPr>
          <w:rFonts w:cs="Times New Roman"/>
          <w:szCs w:val="24"/>
          <w:lang w:val="en-GB"/>
        </w:rPr>
        <w:t xml:space="preserve">tation in fish. </w:t>
      </w:r>
      <w:r w:rsidR="00946708" w:rsidRPr="007A32C8">
        <w:rPr>
          <w:rFonts w:cs="Times New Roman"/>
          <w:szCs w:val="24"/>
          <w:lang w:val="en-GB"/>
        </w:rPr>
        <w:t>Oogonia</w:t>
      </w:r>
      <w:r w:rsidR="001C576D" w:rsidRPr="007A32C8">
        <w:rPr>
          <w:rFonts w:cs="Times New Roman"/>
          <w:szCs w:val="24"/>
          <w:lang w:val="en-GB"/>
        </w:rPr>
        <w:t xml:space="preserve"> are able to</w:t>
      </w:r>
      <w:r w:rsidR="00946708" w:rsidRPr="007A32C8">
        <w:rPr>
          <w:rFonts w:cs="Times New Roman"/>
          <w:szCs w:val="24"/>
          <w:lang w:val="en-GB"/>
        </w:rPr>
        <w:t xml:space="preserve"> survive </w:t>
      </w:r>
      <w:r w:rsidR="009F6C83">
        <w:rPr>
          <w:rFonts w:cs="Times New Roman"/>
          <w:szCs w:val="24"/>
          <w:lang w:val="en-GB"/>
        </w:rPr>
        <w:t>cryopreservation</w:t>
      </w:r>
      <w:r w:rsidR="00797F92" w:rsidRPr="007A32C8">
        <w:rPr>
          <w:rFonts w:cs="Times New Roman"/>
          <w:szCs w:val="24"/>
          <w:lang w:val="en-GB"/>
        </w:rPr>
        <w:t xml:space="preserve"> </w:t>
      </w:r>
      <w:r w:rsidR="00FA7F6A">
        <w:rPr>
          <w:rFonts w:cs="Times New Roman"/>
          <w:szCs w:val="24"/>
          <w:lang w:val="en-GB"/>
        </w:rPr>
        <w:fldChar w:fldCharType="begin" w:fldLock="1"/>
      </w:r>
      <w:r w:rsidR="00EB7713">
        <w:rPr>
          <w:rFonts w:cs="Times New Roman"/>
          <w:szCs w:val="24"/>
          <w:lang w:val="en-GB"/>
        </w:rPr>
        <w:instrText>ADDIN CSL_CITATION { "citationItems" : [ { "id" : "ITEM-1", "itemData" : { "DOI" : "10.1016/j.cryobiol.2016.02.005", "ISSN" : "1090-2392", "PMID" : "26920821", "abstract" : "Several sturgeon species are near extinction; therefore an efficient conservation strategy is required. Germ stem cells can be used for long-term storage and restoration of genetic information using surrogate reproduction. This study compared cryopreservation procedures of early stages of Siberian sturgeon Acipenser baerii testicular and ovarian cells. Whole gonad tissue or dissociated cells were frozen at a cooling rate of 1 \u00b0C/min in phosphate buffered saline with 0.5% bovine serum albumin, 50mM glucose, and one of four different 1.5 M cryoprotectants: dimethyl sulfoxide, glycerol, ethylene glycol, or dimethyl sulfoxide with propanediol. The number of living cells obtained from 0.1 g of gonadal tissue after freeze/thaw of both whole tissue and dissociated cells was higher using ethylene glycol than with other cryoprotectants. Although there were no differences in the number of living cells in cryopreserved whole tissue vs. dissociated cells, the number of dead cells was lower with whole tissue cryopreservation, indicating that cells that died during freeze/thaw were digested during subsequent enzymatic dissociation. This resulted in more than 90% live cells after freeze/thaw and dissociation. The thawed tissue cryopreserved using ethylene glycol as protectant as well as fresh gonadal tissue were dissociated, and the cells were labelled by PKH26 and transplanted into larvae of sterlet Acipenser ruthenus. Ninety days post-transplant of both fresh and cryopreserved cells, introduced cells proliferated in more than half of the recipients.", "author" : [ { "dropping-particle" : "", "family" : "P\u0161eni\u010dka", "given" : "Martin", "non-dropping-particle" : "", "parse-names" : false, "suffix" : "" }, { "dropping-particle" : "", "family" : "Saito", "given" : "Taiju", "non-dropping-particle" : "", "parse-names" : false, "suffix" : "" }, { "dropping-particle" : "", "family" : "Rodina", "given" : "Marek", "non-dropping-particle" : "", "parse-names" : false, "suffix" : "" }, { "dropping-particle" : "", "family" : "Dzyuba", "given" : "Boris", "non-dropping-particle" : "", "parse-names" : false, "suffix" : "" } ], "container-title" : "Cryobiology", "id" : "ITEM-1", "issued" : { "date-parts" : [ [ "2016", "2", "23" ] ] }, "title" : "Cryopreservation of early stage Siberian sturgeon Acipenser baerii germ cells, comparison of whole tissue and dissociated cells.", "type" : "article-journal" }, "uris" : [ "http://www.mendeley.com/documents/?uuid=369a1d63-3116-4472-a647-4ae1bd02fc18" ] }, { "id" : "ITEM-2", "itemData" : { "DOI" : "10.1016/j.cryobiol.2017.04.005", "ISSN" : "10902392", "PMID" : "28438562", "abstract" : "Due to a lack of cryopreservation protocols for fish eggs and embryos, alternative techniques which will enable storage of female genetic resources are crucial for future development of reproduction management in conservation biology and aquaculture. Experiments were conducted to develop an optimal vitrification protocol for cryopreservation of brown trout Salmo trutta juvenile ovarian tissue. Needle immersed vitrification (NIV) method was used where ovaries were pinned on an acupuncture needle, passaged through equilibration and vitrification solutions containing different combinations and concentrations of methanol (MeOH), propylene glycol (PG) and dimethyl sulfoxide (Me2SO) and subsequently plunged into liquid nitrogen. Vitrification solutions containing equal cryoprotectant concentrations (3M Me2SO and 3M PG) yielded the highest oogonia survival rates (up to 40%) and qualitatively and quantitatively unaltered perinucleolar follicles. The method developed for brown trout could be applied to the conservation of female genetic resources of other salmonid species, including endangered and endemic species or populations.", "author" : [ { "dropping-particle" : "", "family" : "Luji\u0107", "given" : "Jelena", "non-dropping-particle" : "", "parse-names" : false, "suffix" : "" }, { "dropping-particle" : "", "family" : "Marinovi\u0107", "given" : "Zoran", "non-dropping-particle" : "", "parse-names" : false, "suffix" : "" }, { "dropping-particle" : "", "family" : "Su\u0161nik Bajec", "given" : "Simona", "non-dropping-particle" : "", "parse-names" : false, "suffix" : "" }, { "dropping-particle" : "", "family" : "Djurdjevi\u010d", "given" : "Ida", "non-dropping-particle" : "", "parse-names" : false, "suffix" : "" }, { "dropping-particle" : "", "family" : "K\u00e1sa", "given" : "Eszter",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"Cryobiology", "id" : "ITEM-2", "issue" : "September 2016", "issued" : { "date-parts" : [ [ "2017" ] ] }, "page" : "154-157", "title" : "First successful vitrification of salmonid ovarian tissue", "type" : "article-journal", "volume" : "76" }, "uris" : [ "http://www.mendeley.com/documents/?uuid=b5f57612-9838-4334-8e39-3f91c9482a68" ] }, { "id" : "ITEM-3", "itemData" : { "DOI" : "10.1016/j.bbrc.2016.08.156", "ISSN" : "0006291X", "author" : [ { "dropping-particle" : "", "family" : "Lee", "given" : "Seungki", "non-dropping-particle" : "", "parse-names" : false, "suffix" : "" }, { "dropping-particle" : "", "family" : "Katayama", "given" : "Naoto", "non-dropping-particle" : "", "parse-names" : false, "suffix" : "" }, { "dropping-particle" : "", "family" : "Yoshizaki", "given" : "Goro", "non-dropping-particle" : "", "parse-names" : false, "suffix" : "" } ], "container-title" : "Biochemical and Biophysical Research Communications", "id" : "ITEM-3", "issued" : { "date-parts" : [ [ "2016" ] ] }, "page" : "6-11", "publisher" : "Elsevier Ltd", "title" : "Generation of juvenile rainbow trout derived from cryopreserved whole ovaries by intraperitoneal transplantation of ovarian germ cells", "type" : "article-journal" }, "uris" : [ "http://www.mendeley.com/documents/?uuid=79423c86-d624-4d3e-909e-777734ebe928" ] } ], "mendeley" : { "formattedCitation" : "[12\u201314]", "plainTextFormattedCitation" : "[12\u201314]", "previouslyFormattedCitation" : "[12\u201314]" }, "properties" : { "noteIndex" : 0 }, "schema" : "https://github.com/citation-style-language/schema/raw/master/csl-citation.json" }</w:instrText>
      </w:r>
      <w:r w:rsidR="00FA7F6A">
        <w:rPr>
          <w:rFonts w:cs="Times New Roman"/>
          <w:szCs w:val="24"/>
          <w:lang w:val="en-GB"/>
        </w:rPr>
        <w:fldChar w:fldCharType="separate"/>
      </w:r>
      <w:r w:rsidR="00070B08" w:rsidRPr="00070B08">
        <w:rPr>
          <w:rFonts w:cs="Times New Roman"/>
          <w:noProof/>
          <w:szCs w:val="24"/>
          <w:lang w:val="en-GB"/>
        </w:rPr>
        <w:t>[12–14]</w:t>
      </w:r>
      <w:r w:rsidR="00FA7F6A">
        <w:rPr>
          <w:rFonts w:cs="Times New Roman"/>
          <w:szCs w:val="24"/>
          <w:lang w:val="en-GB"/>
        </w:rPr>
        <w:fldChar w:fldCharType="end"/>
      </w:r>
      <w:r w:rsidR="00F506D4" w:rsidRPr="007A32C8">
        <w:rPr>
          <w:rFonts w:cs="Times New Roman"/>
          <w:szCs w:val="24"/>
          <w:lang w:val="en-GB"/>
        </w:rPr>
        <w:t xml:space="preserve"> and</w:t>
      </w:r>
      <w:r w:rsidR="001C576D" w:rsidRPr="007A32C8">
        <w:rPr>
          <w:rFonts w:cs="Times New Roman"/>
          <w:szCs w:val="24"/>
          <w:lang w:val="en-GB"/>
        </w:rPr>
        <w:t xml:space="preserve"> colonize the </w:t>
      </w:r>
      <w:r w:rsidR="00F506D4" w:rsidRPr="007A32C8">
        <w:rPr>
          <w:rFonts w:cs="Times New Roman"/>
          <w:szCs w:val="24"/>
          <w:lang w:val="en-GB"/>
        </w:rPr>
        <w:t>recipient’s</w:t>
      </w:r>
      <w:r w:rsidR="001C576D" w:rsidRPr="007A32C8">
        <w:rPr>
          <w:rFonts w:cs="Times New Roman"/>
          <w:szCs w:val="24"/>
          <w:lang w:val="en-GB"/>
        </w:rPr>
        <w:t xml:space="preserve"> genital ridge</w:t>
      </w:r>
      <w:r w:rsidR="00797F92" w:rsidRPr="007A32C8">
        <w:rPr>
          <w:rFonts w:cs="Times New Roman"/>
          <w:szCs w:val="24"/>
          <w:lang w:val="en-GB"/>
        </w:rPr>
        <w:t xml:space="preserve"> </w:t>
      </w:r>
      <w:r w:rsidR="00F506D4" w:rsidRPr="007A32C8">
        <w:rPr>
          <w:rFonts w:cs="Times New Roman"/>
          <w:szCs w:val="24"/>
          <w:lang w:val="en-GB"/>
        </w:rPr>
        <w:t xml:space="preserve">after transplantation </w:t>
      </w:r>
      <w:r w:rsidR="00797F92" w:rsidRPr="007A32C8">
        <w:rPr>
          <w:rFonts w:cs="Times New Roman"/>
          <w:szCs w:val="24"/>
          <w:lang w:val="en-GB"/>
        </w:rPr>
        <w:fldChar w:fldCharType="begin" w:fldLock="1"/>
      </w:r>
      <w:r w:rsidR="00EB7713">
        <w:rPr>
          <w:rFonts w:cs="Times New Roman"/>
          <w:szCs w:val="24"/>
          <w:lang w:val="en-GB"/>
        </w:rPr>
        <w:instrText>ADDIN CSL_CITATION { "citationItems" : [ { "id" : "ITEM-1", "itemData" : { "DOI" : "10.1016/j.theriogenology.2014.12.010", "ISBN" : "1879-3231 (Electronic)\\r0093-691X (Linking)", "ISSN" : "0093691X", "PMID" : "25559841", "abstract" : "We report, for the first time, a series of baseline techniques comprising isolation and transplantation of female and male early-stage germ cells in sturgeon to generate a germline chimera as a potential tool for surrogate reproduction and gene banking. Cells were dissociated from testis, characterized by mostly spermatogonia, and from ovary, exclusively comprising oogonia and previtellogenic oocytes, of Acipenser baerii, using 0.3% trypsin (2hours, 23\u00b0C) dissolved in PBS, isotonic with blood plasma. The dissociated germ cells were sorted by Percoll gradient centrifugation followed by immunolabeling with germ cell-specific vasa antibody DDX4, while 10% to 30% Percoll solution contained 79.4% and 70.8% labeled testicular and ovarian cells. Sorted germ cells were transplanted into a cavity close to a presumptive genital ridge of newly hatched heterospecific Acipenser ruthenus larvae with fluorescein isothiocyanate-labeled endogenous primordial germ cells. The transplanted germ cells were randomly distributed in the body cavity through 30-day posttransplantation (dpt). Subsequently, the cells were organized into genital ridges 50 dpt and proliferated 90 dpt. The number of both transplanted and endogenous germ cells significantly increased from 18.1, 22.2, and 29.1 (30 dpt) to 108.5, 90.8, and 118.5 (90 dpt) in ovarian, testicular, and endogenous germ cells, respectively (P&lt;0.05). The efficiency of transplantation was 60% (counted 90 dpt).", "author" : [ { "dropping-particle" : "", "family" : "P\u0161eni\u010dka", "given" : "Martin", "non-dropping-particle" : "", "parse-names" : false, "suffix" : "" }, { "dropping-particle" : "", "family" : "Saito", "given" : "Taiju", "non-dropping-particle" : "", "parse-names" : false, "suffix" : "" }, { "dropping-particle" : "", "family" : "Linhartov\u00e1", "given" : "Zuzana", "non-dropping-particle" : "", "parse-names" : false, "suffix" : "" }, { "dropping-particle" : "", "family" : "Gazo", "given" : "Ievgeniia", "non-dropping-particle" : "", "parse-names" : false, "suffix" : "" } ], "container-title" : "Theriogenology", "id" : "ITEM-1", "issue" : "6", "issued" : { "date-parts" : [ [ "2015" ] ] }, "page" : "1085-1092", "title" : "Isolation and transplantation of sturgeon early-stage germ cells", "type" : "article-journal", "volume" : "83" }, "uris" : [ "http://www.mendeley.com/documents/?uuid=9e7b1cf1-bf01-4829-8696-d68f57d8513d" ] } ], "mendeley" : { "formattedCitation" : "[15]", "plainTextFormattedCitation" : "[15]", "previouslyFormattedCitation" : "[15]" }, "properties" : { "noteIndex" : 0 }, "schema" : "https://github.com/citation-style-language/schema/raw/master/csl-citation.json" }</w:instrText>
      </w:r>
      <w:r w:rsidR="00797F92" w:rsidRPr="007A32C8">
        <w:rPr>
          <w:rFonts w:cs="Times New Roman"/>
          <w:szCs w:val="24"/>
          <w:lang w:val="en-GB"/>
        </w:rPr>
        <w:fldChar w:fldCharType="separate"/>
      </w:r>
      <w:r w:rsidR="00070B08" w:rsidRPr="00070B08">
        <w:rPr>
          <w:rFonts w:cs="Times New Roman"/>
          <w:noProof/>
          <w:szCs w:val="24"/>
          <w:lang w:val="en-GB"/>
        </w:rPr>
        <w:t>[15]</w:t>
      </w:r>
      <w:r w:rsidR="00797F92" w:rsidRPr="007A32C8">
        <w:rPr>
          <w:rFonts w:cs="Times New Roman"/>
          <w:szCs w:val="24"/>
          <w:lang w:val="en-GB"/>
        </w:rPr>
        <w:fldChar w:fldCharType="end"/>
      </w:r>
      <w:r w:rsidR="00797F92" w:rsidRPr="007A32C8">
        <w:rPr>
          <w:rFonts w:cs="Times New Roman"/>
          <w:szCs w:val="24"/>
          <w:lang w:val="en-GB"/>
        </w:rPr>
        <w:t xml:space="preserve">, </w:t>
      </w:r>
      <w:r w:rsidR="001C576D" w:rsidRPr="007A32C8">
        <w:rPr>
          <w:rFonts w:cs="Times New Roman"/>
          <w:szCs w:val="24"/>
          <w:lang w:val="en-GB"/>
        </w:rPr>
        <w:t xml:space="preserve">and </w:t>
      </w:r>
      <w:r w:rsidR="00D309F1" w:rsidRPr="007A32C8">
        <w:rPr>
          <w:rFonts w:cs="Times New Roman"/>
          <w:szCs w:val="24"/>
          <w:lang w:val="en-GB"/>
        </w:rPr>
        <w:t xml:space="preserve">undergo </w:t>
      </w:r>
      <w:r w:rsidR="001C576D" w:rsidRPr="007A32C8">
        <w:rPr>
          <w:rFonts w:cs="Times New Roman"/>
          <w:szCs w:val="24"/>
          <w:lang w:val="en-GB"/>
        </w:rPr>
        <w:t>gametogenesis</w:t>
      </w:r>
      <w:r w:rsidR="00797F92" w:rsidRPr="007A32C8">
        <w:rPr>
          <w:rFonts w:cs="Times New Roman"/>
          <w:szCs w:val="24"/>
          <w:lang w:val="en-GB"/>
        </w:rPr>
        <w:t xml:space="preserve"> </w:t>
      </w:r>
      <w:r w:rsidR="001C576D" w:rsidRPr="007A32C8">
        <w:rPr>
          <w:rFonts w:cs="Times New Roman"/>
          <w:szCs w:val="24"/>
          <w:lang w:val="en-GB"/>
        </w:rPr>
        <w:t xml:space="preserve">resulting in </w:t>
      </w:r>
      <w:r w:rsidR="001C576D" w:rsidRPr="007A32C8">
        <w:rPr>
          <w:rFonts w:cs="Times New Roman"/>
          <w:noProof/>
          <w:szCs w:val="24"/>
          <w:lang w:val="en-GB"/>
        </w:rPr>
        <w:t>production</w:t>
      </w:r>
      <w:r w:rsidR="001C576D" w:rsidRPr="007A32C8">
        <w:rPr>
          <w:rFonts w:cs="Times New Roman"/>
          <w:szCs w:val="24"/>
          <w:lang w:val="en-GB"/>
        </w:rPr>
        <w:t xml:space="preserve"> of </w:t>
      </w:r>
      <w:r w:rsidR="00D309F1" w:rsidRPr="007A32C8">
        <w:rPr>
          <w:rFonts w:cs="Times New Roman"/>
          <w:szCs w:val="24"/>
          <w:lang w:val="en-GB"/>
        </w:rPr>
        <w:t xml:space="preserve">functional </w:t>
      </w:r>
      <w:r w:rsidR="001C576D" w:rsidRPr="007A32C8">
        <w:rPr>
          <w:rFonts w:cs="Times New Roman"/>
          <w:noProof/>
          <w:szCs w:val="24"/>
          <w:lang w:val="en-GB"/>
        </w:rPr>
        <w:t>donor</w:t>
      </w:r>
      <w:r w:rsidR="00C33241" w:rsidRPr="007A32C8">
        <w:rPr>
          <w:rFonts w:cs="Times New Roman"/>
          <w:noProof/>
          <w:szCs w:val="24"/>
          <w:lang w:val="en-GB"/>
        </w:rPr>
        <w:t>-</w:t>
      </w:r>
      <w:r w:rsidR="001C576D" w:rsidRPr="007A32C8">
        <w:rPr>
          <w:rFonts w:cs="Times New Roman"/>
          <w:noProof/>
          <w:szCs w:val="24"/>
          <w:lang w:val="en-GB"/>
        </w:rPr>
        <w:t>derived</w:t>
      </w:r>
      <w:r w:rsidR="00EB7713">
        <w:rPr>
          <w:rFonts w:cs="Times New Roman"/>
          <w:szCs w:val="24"/>
          <w:lang w:val="en-GB"/>
        </w:rPr>
        <w:t xml:space="preserve"> gametes</w:t>
      </w:r>
      <w:r w:rsidR="00797F92" w:rsidRPr="007A32C8">
        <w:rPr>
          <w:rFonts w:cs="Times New Roman"/>
          <w:szCs w:val="24"/>
          <w:lang w:val="en-GB"/>
        </w:rPr>
        <w:t xml:space="preserve"> </w:t>
      </w:r>
      <w:r w:rsidR="00EB7713">
        <w:rPr>
          <w:rFonts w:cs="Times New Roman"/>
          <w:szCs w:val="24"/>
          <w:lang w:val="en-GB"/>
        </w:rPr>
        <w:t xml:space="preserve">of both sexes since they are bipotential </w:t>
      </w:r>
      <w:r w:rsidR="00797F92"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"10.1242/dev.044982", "ISBN" : "0950-1991", "ISSN" : "1477-9129", "PMID" : "20223765", "abstract" : "The sexual plasticity of fish gonads declines after the sex differentiation period; however, information about the plasticity of the germ cells themselves after sex differentiation is limited. Using rainbow trout (Oncorhynchus mykiss), we recently established a novel germ cell transplantation system that provides a unique platform with which to dissect the developmental and cellular mechanisms underlying gametogenesis. Using this technique, we show here that transplanted ovarian germ cells isolated from 6- to 9-month-old donors can colonize sexually undifferentiated embryonic gonads and resume gametogenesis. Ovarian germ cells containing oogonia and early oocytes isolated from female rainbow trout were transplanted into the peritoneal cavities of hatching-stage fry of both sexes and the behavior of the donor cells was observed. The transplanted ovarian germ cells migrated towards the recipient gonads, interacted with embryonic gonadal somatic cells, proliferated rapidly, and eventually differentiated into eggs in female recipients and sperm in male recipients. Furthermore, the donor-derived eggs and sperm obtained from the recipient fish were functional and were able to produce normal offspring. These findings indicate that mitotic germ cells, the oogonia, possess a high level of sexual plasticity.", "author" : [ { "dropping-particle" : "", "family" : "Yoshizaki", "given" : "Goro", "non-dropping-particle" : "", "parse-names" : false, "suffix" : "" }, { "dropping-particle" : "", "family" : "Ichikawa", "given" : "Masaki", "non-dropping-particle" : "", "parse-names" : false, "suffix" : "" }, { "dropping-particle" : "", "family" : "Hayashi", "given" : "Makoto", "non-dropping-particle" : "", "parse-names" : false, "suffix" : "" }, { "dropping-particle" : "", "family" : "Iwasaki", "given" : "Yoshiko", "non-dropping-particle" : "", "parse-names" : false, "suffix" : "" }, { "dropping-particle" : "", "family" : "Miwa", "given" : "Misako", "non-dropping-particle" : "", "parse-names" : false, "suffix" : "" }, { "dropping-particle" : "", "family" : "Shikina", "given" : "Shinya", "non-dropping-particle" : "", "parse-names" : false, "suffix" : "" }, { "dropping-particle" : "", "family" : "Okutsu", "given" : "Tomoyuki", "non-dropping-particle" : "", "parse-names" : false, "suffix" : "" } ], "container-title" : "Development (Cambridge, England)", "id" : "ITEM-1", "issue" : "8", "issued" : { "date-parts" : [ [ "2010" ] ] }, "page" : "1227-30", "title" : "Sexual plasticity of ovarian germ cells in rainbow trout.", "type" : "article-journal", "volume" : "137" }, "uris" : [ "http://www.mendeley.com/documents/?uuid=39661e38-db1f-45dc-919f-2a14bc20f2e3" ] }, { "id" : "ITEM-2", "itemData" : { "DOI" : "10.1095/biolreprod.110.088427", "ISBN" : "1529-7268 (Electronic)\r0006-3363 (Linking)", "ISSN" : "0006-3363", "PMID" : "21248287", "abstract" : "High frequency production of zebrafish germline chimeras was achieved by transplanting ovarian germ cells into sterile Danio hybrid recipients. Ovarian germ cells were obtained from 3-mo-old adult Tg(vasa:DsRed2-vasa);Tg(bactin:EGFP) double transgenic zebrafish by discontinuous Percoll gradient centrifugation. An average of 755 \u00b1 108 DsRed-positive germ cells was recovered from each female. For transplantations, a total of approximately 620 \u00b1 242 EGFP-positive cells of which 12 \u00b1 4.7 were DsRed-positive germ cells were introduced into the abdominal cavity under the swim bladder of 2-wk-old sterile hybrid larvae. Six weeks after transplantation, a total of 10 recipients, obtained from 2 different transplantations, were examined, and 2 individuals (20%) were identified that possessed a large number of DsRed- and EGFP-positive cells in the gonadal region. The transplanted ovarian germ cells successfully colonized the gonads and differentiated into sperm in the male hybrid recipients. Of 67 adult recipients, 12 (18%) male chimeric fish reproduced and generated normal offspring when paired with wild-type zebrafish females. The fertilization efficiency ranged from 23% to 56%. Although the fertile male chimeras were generated by transplantation of ovarian germ cells, the F1 generation produced by the male chimeras contained both male and female progeny, indicating that male sex determination in zebrafish is not controlled by sex chromosome heterogamy. Our findings indicate that a population of ovarian germ cells that are present in the ovary of adult zebrafish can function as germline stem cells, able to proliferate and differentiate into testicular germ cells and functional sperm in male recipients. The high frequency of germline chimera formation achieved with the ovarian germ cells and the convenience of identifying the chimeras in the sterile host background should make this transplantation system useful for performing genetic manipulations in zebrafish.", "author" : [ { "dropping-particle" : "", "family" : "Wong", "given" : "Ten-Tsao", "non-dropping-particle" : "", "parse-names" : false, "suffix" : "" }, { "dropping-particle" : "", "family" : "Saito", "given" : "Taiju", "non-dropping-particle" : "", "parse-names" : false, "suffix" : "" }, { "dropping-particle" : "", "family" : "Crodian", "given" : "Jennifer", "non-dropping-particle" : "", "parse-names" : false, "suffix" : "" }, { "dropping-particle" : "", "family" : "Collodi", "given" : "Paul", "non-dropping-particle" : "", "parse-names" : false, "suffix" : "" } ], "container-title" : "Biology of reproduction", "id" : "ITEM-2", "issue" : "6", "issued" : { "date-parts" : [ [ "2011" ] ] }, "page" : "1190-1197", "title" : "Zebrafish germline chimeras produced by transplantation of ovarian germ cells into sterile host larvae.", "type" : "article-journal", "volume" : "84" }, "uris" : [ "http://www.mendeley.com/documents/?uuid=c8172bce-1c12-419f-aa06-1dd9afa8237e" ] } ], "mendeley" : { "formattedCitation" : "[16,17]", "plainTextFormattedCitation" : "[16,17]", "previouslyFormattedCitation" : "[16,17]" }, "properties" : { "noteIndex" : 0 }, "schema" : "https://github.com/citation-style-language/schema/raw/master/csl-citation.json" }</w:instrText>
      </w:r>
      <w:r w:rsidR="00797F92" w:rsidRPr="007A32C8">
        <w:rPr>
          <w:rFonts w:cs="Times New Roman"/>
          <w:szCs w:val="24"/>
          <w:lang w:val="en-GB"/>
        </w:rPr>
        <w:fldChar w:fldCharType="separate"/>
      </w:r>
      <w:r w:rsidR="00EB7713" w:rsidRPr="00EB7713">
        <w:rPr>
          <w:rFonts w:cs="Times New Roman"/>
          <w:noProof/>
          <w:szCs w:val="24"/>
          <w:lang w:val="en-GB"/>
        </w:rPr>
        <w:t>[16,17]</w:t>
      </w:r>
      <w:r w:rsidR="00797F92" w:rsidRPr="007A32C8">
        <w:rPr>
          <w:rFonts w:cs="Times New Roman"/>
          <w:szCs w:val="24"/>
          <w:lang w:val="en-GB"/>
        </w:rPr>
        <w:fldChar w:fldCharType="end"/>
      </w:r>
      <w:r w:rsidR="001C576D" w:rsidRPr="007A32C8">
        <w:rPr>
          <w:rFonts w:cs="Times New Roman"/>
          <w:szCs w:val="24"/>
          <w:lang w:val="en-GB"/>
        </w:rPr>
        <w:t>.</w:t>
      </w:r>
      <w:r w:rsidR="00797F92" w:rsidRPr="007A32C8">
        <w:rPr>
          <w:rFonts w:cs="Times New Roman"/>
          <w:szCs w:val="24"/>
          <w:lang w:val="en-GB"/>
        </w:rPr>
        <w:t xml:space="preserve"> </w:t>
      </w:r>
      <w:r w:rsidR="00F95C34" w:rsidRPr="007A32C8">
        <w:rPr>
          <w:rFonts w:cs="Times New Roman"/>
          <w:szCs w:val="24"/>
          <w:lang w:val="en-GB"/>
        </w:rPr>
        <w:t>S</w:t>
      </w:r>
      <w:r w:rsidR="00946708" w:rsidRPr="007A32C8">
        <w:rPr>
          <w:rFonts w:cs="Times New Roman"/>
          <w:szCs w:val="24"/>
          <w:lang w:val="en-GB"/>
        </w:rPr>
        <w:t xml:space="preserve">urrogate reproduction </w:t>
      </w:r>
      <w:r w:rsidR="001C576D" w:rsidRPr="007A32C8">
        <w:rPr>
          <w:rFonts w:cs="Times New Roman"/>
          <w:szCs w:val="24"/>
          <w:lang w:val="en-GB"/>
        </w:rPr>
        <w:t xml:space="preserve">has an immense </w:t>
      </w:r>
      <w:r w:rsidR="001C576D" w:rsidRPr="007A32C8">
        <w:rPr>
          <w:rFonts w:cs="Times New Roman"/>
          <w:noProof/>
          <w:szCs w:val="24"/>
          <w:lang w:val="en-GB"/>
        </w:rPr>
        <w:t>potential</w:t>
      </w:r>
      <w:r w:rsidR="001C576D" w:rsidRPr="007A32C8">
        <w:rPr>
          <w:rFonts w:cs="Times New Roman"/>
          <w:szCs w:val="24"/>
          <w:lang w:val="en-GB"/>
        </w:rPr>
        <w:t xml:space="preserve"> </w:t>
      </w:r>
      <w:r w:rsidR="002F0F68" w:rsidRPr="007A32C8">
        <w:rPr>
          <w:rFonts w:cs="Times New Roman"/>
          <w:szCs w:val="24"/>
          <w:lang w:val="en-GB"/>
        </w:rPr>
        <w:t>for</w:t>
      </w:r>
      <w:r w:rsidR="001C576D" w:rsidRPr="007A32C8">
        <w:rPr>
          <w:rFonts w:cs="Times New Roman"/>
          <w:szCs w:val="24"/>
          <w:lang w:val="en-GB"/>
        </w:rPr>
        <w:t xml:space="preserve"> several fish species including endangered ones hav</w:t>
      </w:r>
      <w:r w:rsidR="002F0F68" w:rsidRPr="007A32C8">
        <w:rPr>
          <w:rFonts w:cs="Times New Roman"/>
          <w:szCs w:val="24"/>
          <w:lang w:val="en-GB"/>
        </w:rPr>
        <w:t>ing</w:t>
      </w:r>
      <w:r w:rsidR="001C576D" w:rsidRPr="007A32C8">
        <w:rPr>
          <w:rFonts w:cs="Times New Roman"/>
          <w:szCs w:val="24"/>
          <w:lang w:val="en-GB"/>
        </w:rPr>
        <w:t xml:space="preserve"> long maturation time, big body size or </w:t>
      </w:r>
      <w:r w:rsidR="002F0F68" w:rsidRPr="007A32C8">
        <w:rPr>
          <w:rFonts w:cs="Times New Roman"/>
          <w:szCs w:val="24"/>
          <w:lang w:val="en-GB"/>
        </w:rPr>
        <w:t xml:space="preserve">problematic rearing </w:t>
      </w:r>
      <w:r w:rsidR="00D309F1" w:rsidRPr="007A32C8">
        <w:rPr>
          <w:rFonts w:cs="Times New Roman"/>
          <w:szCs w:val="24"/>
          <w:lang w:val="en-GB"/>
        </w:rPr>
        <w:t xml:space="preserve">and reproduction </w:t>
      </w:r>
      <w:r w:rsidR="002F0F68" w:rsidRPr="007A32C8">
        <w:rPr>
          <w:rFonts w:cs="Times New Roman"/>
          <w:szCs w:val="24"/>
          <w:lang w:val="en-GB"/>
        </w:rPr>
        <w:t>in captivity</w:t>
      </w:r>
      <w:r w:rsidR="001C576D" w:rsidRPr="007A32C8">
        <w:rPr>
          <w:rFonts w:cs="Times New Roman"/>
          <w:szCs w:val="24"/>
          <w:lang w:val="en-GB"/>
        </w:rPr>
        <w:t xml:space="preserve">. All </w:t>
      </w:r>
      <w:r w:rsidR="001C576D" w:rsidRPr="007A32C8">
        <w:rPr>
          <w:rFonts w:cs="Times New Roman"/>
          <w:noProof/>
          <w:szCs w:val="24"/>
          <w:lang w:val="en-GB"/>
        </w:rPr>
        <w:t>th</w:t>
      </w:r>
      <w:r w:rsidR="00C33241" w:rsidRPr="007A32C8">
        <w:rPr>
          <w:rFonts w:cs="Times New Roman"/>
          <w:noProof/>
          <w:szCs w:val="24"/>
          <w:lang w:val="en-GB"/>
        </w:rPr>
        <w:t>ese</w:t>
      </w:r>
      <w:r w:rsidR="001C576D" w:rsidRPr="007A32C8">
        <w:rPr>
          <w:rFonts w:cs="Times New Roman"/>
          <w:noProof/>
          <w:szCs w:val="24"/>
          <w:lang w:val="en-GB"/>
        </w:rPr>
        <w:t xml:space="preserve"> pitfalls</w:t>
      </w:r>
      <w:r w:rsidR="001C576D" w:rsidRPr="007A32C8">
        <w:rPr>
          <w:rFonts w:cs="Times New Roman"/>
          <w:szCs w:val="24"/>
          <w:lang w:val="en-GB"/>
        </w:rPr>
        <w:t xml:space="preserve"> can be overcome by </w:t>
      </w:r>
      <w:r w:rsidR="00F506D4" w:rsidRPr="007A32C8">
        <w:rPr>
          <w:rFonts w:cs="Times New Roman"/>
          <w:szCs w:val="24"/>
          <w:lang w:val="en-GB"/>
        </w:rPr>
        <w:t>surrogacy</w:t>
      </w:r>
      <w:r w:rsidR="001C576D" w:rsidRPr="007A32C8">
        <w:rPr>
          <w:rFonts w:cs="Times New Roman"/>
          <w:szCs w:val="24"/>
          <w:lang w:val="en-GB"/>
        </w:rPr>
        <w:t xml:space="preserve"> when a convenient species is used as a recipient</w:t>
      </w:r>
      <w:r w:rsidR="00603F14" w:rsidRPr="007A32C8">
        <w:rPr>
          <w:rFonts w:cs="Times New Roman"/>
          <w:szCs w:val="24"/>
          <w:lang w:val="en-GB"/>
        </w:rPr>
        <w:t xml:space="preserve"> </w:t>
      </w:r>
      <w:r w:rsidR="00603F14"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"10.1007/s10126-017-9777-1", "ISSN" : "14362236", "author" : [ { "dropping-particle" : "", "family" : "Hamasaki", "given" : "Masaomi", "non-dropping-particle" : "", "parse-names" : false, "suffix" : "" }, { "dropping-particle" : "", "family" : "Takeuchi", "given" : "Yutaka", "non-dropping-particle" : "", "parse-names" : false, "suffix" : "" }, { "dropping-particle" : "", "family" : "Yazawa", "given" : "Ryosuke", "non-dropping-particle" : "", "parse-names" : false, "suffix" : "" }, { "dropping-particle" : "", "family" : "Yoshikawa", "given" : "Souta", "non-dropping-particle" : "", "parse-names" : false, "suffix" : "" }, { "dropping-particle" : "", "family" : "Kadomura", "given" : "Kazushi", "non-dropping-particle" : "", "parse-names" : false, "suffix" : "" }, { "dropping-particle" : "", "family" : "Yamada", "given" : "Toshiyuki", "non-dropping-particle" : "", "parse-names" : false, "suffix" : "" }, { "dropping-particle" : "", "family" : "Miyaki", "given" : "Kadoo", "non-dropping-particle" : "", "parse-names" : false, "suffix" : "" }, { "dropping-particle" : "", "family" : "Kikuchi", "given" : "Kiyoshi", "non-dropping-particle" : "", "parse-names" : false, "suffix" : "" }, { "dropping-particle" : "", "family" : "Yoshizaki", "given" : "Goro", "non-dropping-particle" : "", "parse-names" : false, "suffix" : "" } ], "container-title" : "Marine Biotechnology", "id" : "ITEM-1", "issue" : "6", "issued" : { "date-parts" : [ [ "2017" ] ] }, "page" : "579-591", "publisher" : "Marine Biotechnology", "title" : "Production of Tiger Puffer Takifugu rubripes Offspring from Triploid Grass Puffer Takifugu niphobles Parents", "type" : "article-journal", "volume" : "19" }, "uris" : [ "http://www.mendeley.com/documents/?uuid=83a67716-c172-476b-87ae-adc29306a63e" ] }, { "id" : "ITEM-2", "itemData" : { "DOI" : "10.1016/j.theriogenology.2014.12.010", "ISBN" : "1879-3231 (Electronic)\\r0093-691X (Linking)", "ISSN" : "0093691X", "PMID" : "25559841", "abstract" : "We report, for the first time, a series of baseline techniques comprising isolation and transplantation of female and male early-stage germ cells in sturgeon to generate a germline chimera as a potential tool for surrogate reproduction and gene banking. Cells were dissociated from testis, characterized by mostly spermatogonia, and from ovary, exclusively comprising oogonia and previtellogenic oocytes, of Acipenser baerii, using 0.3% trypsin (2hours, 23\u00b0C) dissolved in PBS, isotonic with blood plasma. The dissociated germ cells were sorted by Percoll gradient centrifugation followed by immunolabeling with germ cell-specific vasa antibody DDX4, while 10% to 30% Percoll solution contained 79.4% and 70.8% labeled testicular and ovarian cells. Sorted germ cells were transplanted into a cavity close to a presumptive genital ridge of newly hatched heterospecific Acipenser ruthenus larvae with fluorescein isothiocyanate-labeled endogenous primordial germ cells. The transplanted germ cells were randomly distributed in the body cavity through 30-day posttransplantation (dpt). Subsequently, the cells were organized into genital ridges 50 dpt and proliferated 90 dpt. The number of both transplanted and endogenous germ cells significantly increased from 18.1, 22.2, and 29.1 (30 dpt) to 108.5, 90.8, and 118.5 (90 dpt) in ovarian, testicular, and endogenous germ cells, respectively (P&lt;0.05). The efficiency of transplantation was 60% (counted 90 dpt).", "author" : [ { "dropping-particle" : "", "family" : "P\u0161eni\u010dka", "given" : "Martin", "non-dropping-particle" : "", "parse-names" : false, "suffix" : "" }, { "dropping-particle" : "", "family" : "Saito", "given" : "Taiju", "non-dropping-particle" : "", "parse-names" : false, "suffix" : "" }, { "dropping-particle" : "", "family" : "Linhartov\u00e1", "given" : "Zuzana", "non-dropping-particle" : "", "parse-names" : false, "suffix" : "" }, { "dropping-particle" : "", "family" : "Gazo", "given" : "Ievgeniia", "non-dropping-particle" : "", "parse-names" : false, "suffix" : "" } ], "container-title" : "Theriogenology", "id" : "ITEM-2", "issue" : "6", "issued" : { "date-parts" : [ [ "2015" ] ] }, "page" : "1085-1092", "title" : "Isolation and transplantation of sturgeon early-stage germ cells", "type" : "article-journal", "volume" : "83" }, "uris" : [ "http://www.mendeley.com/documents/?uuid=9e7b1cf1-bf01-4829-8696-d68f57d8513d" ] }, { "id" : "ITEM-3", "itemData" : { "abstract" : "Many salmonids have become at risk of extinction. For teleosts whose eggs cannot be cryopreserved, developing techniques other than egg cryopreservation to save genetic resources is imperative. In this study, spermatogonia from rainbow trout were intraperitoneally transplanted into newly hatched sterile triploid masu salmon. Transplanted trout spermatogonia underwent spermatogenesis and oogenesis in male and female recipients, respectively. At 2 years after transplantation, triploid salmon recipients only produced trout sperm and eggs. With use of these salmon as parents, we successfully produced only donor-derived trout offspring. Thus, by transplanting cryopreserved spermatogonia into sterile xenogeneic recipients, we can generate individuals of a threatened species.", "author" : [ { "dropping-particle" : "", "family" : "Okutsu", "given" : "T", "non-dropping-particle" : "", "parse-names" : false, "suffix" : "" }, { "dropping-particle" : "", "family" : "Shikina", "given" : "S", "non-dropping-particle" : "", "parse-names" : false, "suffix" : "" }, { "dropping-particle" : "", "family" : "Kanno", "given" : "M", "non-dropping-particle" : "", "parse-names" : false, "suffix" : "" }, { "dropping-particle" : "", "family" : "Takeuchi", "given" : "Y", "non-dropping-particle" : "", "parse-names" : false, "suffix" : "" }, { "dropping-particle" : "", "family" : "Yoshizaki", "given" : "G", "non-dropping-particle" : "", "parse-names" : false, "suffix" : "" } ], "container-title" : "Science", "id" : "ITEM-3", "issue" : "5844", "issued" : { "date-parts" : [ [ "2007" ] ] }, "page" : "15-17", "title" : "Production of Trout Offspring from Triploid Salmon Parents", "type" : "article-journal", "volume" : "317" }, "uris" : [ "http://www.mendeley.com/documents/?uuid=60f761e4-fb73-4844-b277-b85f6b26b4cd" ] } ], "mendeley" : { "formattedCitation" : "[15,18,19]", "plainTextFormattedCitation" : "[15,18,19]", "previouslyFormattedCitation" : "[15,18,19]" }, "properties" : { "noteIndex" : 0 }, "schema" : "https://github.com/citation-style-language/schema/raw/master/csl-citation.json" }</w:instrText>
      </w:r>
      <w:r w:rsidR="00603F14" w:rsidRPr="007A32C8">
        <w:rPr>
          <w:rFonts w:cs="Times New Roman"/>
          <w:szCs w:val="24"/>
          <w:lang w:val="en-GB"/>
        </w:rPr>
        <w:fldChar w:fldCharType="separate"/>
      </w:r>
      <w:r w:rsidR="00EB7713" w:rsidRPr="00EB7713">
        <w:rPr>
          <w:rFonts w:cs="Times New Roman"/>
          <w:noProof/>
          <w:szCs w:val="24"/>
          <w:lang w:val="en-GB"/>
        </w:rPr>
        <w:t>[15,18,19]</w:t>
      </w:r>
      <w:r w:rsidR="00603F14" w:rsidRPr="007A32C8">
        <w:rPr>
          <w:rFonts w:cs="Times New Roman"/>
          <w:szCs w:val="24"/>
          <w:lang w:val="en-GB"/>
        </w:rPr>
        <w:fldChar w:fldCharType="end"/>
      </w:r>
      <w:r w:rsidR="001C576D" w:rsidRPr="007A32C8">
        <w:rPr>
          <w:rFonts w:cs="Times New Roman"/>
          <w:szCs w:val="24"/>
          <w:lang w:val="en-GB"/>
        </w:rPr>
        <w:t xml:space="preserve">. </w:t>
      </w:r>
    </w:p>
    <w:p w14:paraId="240D8C3D" w14:textId="3659BB72" w:rsidR="004662A2" w:rsidRPr="007A32C8" w:rsidRDefault="001C576D" w:rsidP="00E37BB7">
      <w:pPr>
        <w:rPr>
          <w:rFonts w:cs="Times New Roman"/>
          <w:szCs w:val="24"/>
          <w:lang w:val="en-GB"/>
        </w:rPr>
      </w:pPr>
      <w:r w:rsidRPr="007A32C8">
        <w:rPr>
          <w:rFonts w:cs="Times New Roman"/>
          <w:szCs w:val="24"/>
          <w:lang w:val="en-GB"/>
        </w:rPr>
        <w:t xml:space="preserve">Several steps are necessary in order to succeed in surrogate reproduction technology. Availability of donor cells and synchronization with recipients is </w:t>
      </w:r>
      <w:r w:rsidRPr="007A32C8">
        <w:rPr>
          <w:rFonts w:cs="Times New Roman"/>
          <w:noProof/>
          <w:szCs w:val="24"/>
          <w:lang w:val="en-GB"/>
        </w:rPr>
        <w:t>crucial</w:t>
      </w:r>
      <w:r w:rsidR="00AF6F65" w:rsidRPr="007A32C8">
        <w:rPr>
          <w:rFonts w:cs="Times New Roman"/>
          <w:szCs w:val="24"/>
          <w:lang w:val="en-GB"/>
        </w:rPr>
        <w:t xml:space="preserve"> because germ cell transplantation should be carried out in relatively short time window</w:t>
      </w:r>
      <w:r w:rsidR="007C645B" w:rsidRPr="007A32C8">
        <w:rPr>
          <w:rFonts w:cs="Times New Roman"/>
          <w:szCs w:val="24"/>
          <w:lang w:val="en-GB"/>
        </w:rPr>
        <w:t xml:space="preserve"> after hatching</w:t>
      </w:r>
      <w:r w:rsidR="00603F14" w:rsidRPr="007A32C8">
        <w:rPr>
          <w:rFonts w:cs="Times New Roman"/>
          <w:szCs w:val="24"/>
          <w:lang w:val="en-GB"/>
        </w:rPr>
        <w:t xml:space="preserve"> </w:t>
      </w:r>
      <w:r w:rsidR="00603F14"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"10.1038/srep43185", "ISSN" : "2045-2322", "PMID" : "28256523", "abstract" : "The medaka (Oryzias latipes) is a teleost model distinguished from other model organisms by the presence of inbred strains, wild stocks, and related species. Cryopreservation guarantees preservation of these unique biological resources. However, because of their large size, cryopreservation techniques for their eggs and embryos have not been established. In the present study, we established a methodology to produce functional gametes from cryopreserved testicular cells (TCs). Whole testes taken from medaka were cryopreserved by vitrification. After thawing, the cells dissociated from cryopreserved testicular tissues were intraperitoneally transplanted into sterile triploid hatchlings. Some cells, presumably spermatogonial stem cells, migrated into the genital ridges of recipients and resulted in the production of eggs or sperm, based on sex of the recipient. Mating of recipients resulted in successful production of cryopreserved TC-derived offspring. We successfully produced individuals from the Kaga inbred line, an endangered wild population in Tokyo, and a sub-fertile mutant (wnt4b(-/-)) from cryopreserved their TCs. This methodology facilitates semi-permanent preservation of various medaka strains.", "author" : [ { "dropping-particle" : "", "family" : "Seki", "given" : "Shinsuke", "non-dropping-particle" : "", "parse-names" : false, "suffix" : "" }, { "dropping-particle" : "", "family" : "Kusano", "given" : "Kazunari", "non-dropping-particle" : "", "parse-names" : false, "suffix" : "" }, { "dropping-particle" : "", "family" : "Lee", "given" : "Seungki", "non-dropping-particle" : "", "parse-names" : false, "suffix" : "" }, { "dropping-particle" : "", "family" : "Iwasaki", "given" : "Yoshiko", "non-dropping-particle" : "", "parse-names" : false, "suffix" : "" }, { "dropping-particle" : "", "family" : "Yagisawa", "given" : "Masaru", "non-dropping-particle" : "", "parse-names" : false, "suffix" : "" }, { "dropping-particle" : "", "family" : "Ishida", "given" : "Mariko", "non-dropping-particle" : "", "parse-names" : false, "suffix" : "" }, { "dropping-particle" : "", "family" : "Hiratsuka", "given" : "Tadashi", "non-dropping-particle" : "", "parse-names" : false, "suffix" : "" }, { "dropping-particle" : "", "family" : "Sasado", "given" : "Takao", "non-dropping-particle" : "", "parse-names" : false, "suffix" : "" }, { "dropping-particle" : "", "family" : "Naruse", "given" : "Kiyoshi", "non-dropping-particle" : "", "parse-names" : false, "suffix" : "" }, { "dropping-particle" : "", "family" : "Yoshizaki", "given" : "Goro", "non-dropping-particle" : "", "parse-names" : false, "suffix" : "" } ], "container-title" : "Scientific Reports", "id" : "ITEM-1", "issue" : "March", "issued" : { "date-parts" : [ [ "2017" ] ] }, "page" : "43185", "title" : "Production of the medaka derived from vitrified whole testes by germ cell transplantation", "type" : "article-journal", "volume" : "7" }, "uris" : [ "http://www.mendeley.com/documents/?uuid=a4c24757-1fee-417b-8a8b-3b14bc3f3620" ] }, { "id" : "ITEM-2", "itemData" : { "DOI" : "10.1095/biolreprod.103.017624", "ISSN" : "0006-3363", "author" : [ { "dropping-particle" : "", "family" : "Takeuchi", "given" : "Y.", "non-dropping-particle" : "", "parse-names" : false, "suffix" : "" }, { "dropping-particle" : "", "family" : "Yoshizaki", "given" : "G.", "non-dropping-particle" : "", "parse-names" : false, "suffix" : "" }, { "dropping-particle" : "", "family" : "Takeuchi", "given" : "T", "non-dropping-particle" : "", "parse-names" : false, "suffix" : "" } ], "container-title" : "Biology of Reproduction", "id" : "ITEM-2", "issue" : "4", "issued" : { "date-parts" : [ [ "2003" ] ] }, "page" : "1142-1149", "title" : "Generation of Live Fry from Intraperitoneally Transplanted Primordial Germ Cells in Rainbow Trout", "type" : "article-journal", "volume" : "69" }, "uris" : [ "http://www.mendeley.com/documents/?uuid=736fb6ee-8c68-49fc-93ac-ed18a5247add" ] } ], "mendeley" : { "formattedCitation" : "[20,21]", "plainTextFormattedCitation" : "[20,21]", "previouslyFormattedCitation" : "[20,21]" }, "properties" : { "noteIndex" : 0 }, "schema" : "https://github.com/citation-style-language/schema/raw/master/csl-citation.json" }</w:instrText>
      </w:r>
      <w:r w:rsidR="00603F14" w:rsidRPr="007A32C8">
        <w:rPr>
          <w:rFonts w:cs="Times New Roman"/>
          <w:szCs w:val="24"/>
          <w:lang w:val="en-GB"/>
        </w:rPr>
        <w:fldChar w:fldCharType="separate"/>
      </w:r>
      <w:r w:rsidR="00EB7713" w:rsidRPr="00EB7713">
        <w:rPr>
          <w:rFonts w:cs="Times New Roman"/>
          <w:noProof/>
          <w:szCs w:val="24"/>
          <w:lang w:val="en-GB"/>
        </w:rPr>
        <w:t>[20,21]</w:t>
      </w:r>
      <w:r w:rsidR="00603F14" w:rsidRPr="007A32C8">
        <w:rPr>
          <w:rFonts w:cs="Times New Roman"/>
          <w:szCs w:val="24"/>
          <w:lang w:val="en-GB"/>
        </w:rPr>
        <w:fldChar w:fldCharType="end"/>
      </w:r>
      <w:r w:rsidR="00AF6F65" w:rsidRPr="007A32C8">
        <w:rPr>
          <w:rFonts w:cs="Times New Roman"/>
          <w:szCs w:val="24"/>
          <w:lang w:val="en-GB"/>
        </w:rPr>
        <w:t xml:space="preserve">. Germ cells can be cryopreserved for virtually infinite time and then recovered by </w:t>
      </w:r>
      <w:r w:rsidR="00AF6F65" w:rsidRPr="007A32C8">
        <w:rPr>
          <w:rFonts w:cs="Times New Roman"/>
          <w:szCs w:val="24"/>
          <w:lang w:val="en-GB"/>
        </w:rPr>
        <w:lastRenderedPageBreak/>
        <w:t>transplantation</w:t>
      </w:r>
      <w:r w:rsidR="00DE243F"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"10.1073/pnas.1218468110", "ISBN" : "1091-6490 (Electronic)\\r0027-8424 (Linking)", "ISSN" : "1091-6490", "PMID" : "23319620", "abstract" : "The conservation of endangered fish is of critical importance. Cryobanking could provide an effective backup measure for use in conjunction with the conservation of natural populations; however, methodology for cryopreservation of fish eggs and embryos has not yet been developed. The present study established a methodology capable of deriving functional eggs and sperm from frozen type A spermatogonia (ASGs).Whole testes taken fromrainbowtroutwere slowly frozen in a cryomedium, and the viability of ASGs within these testes did not decrease over a 728-d freezing period. Frozenthawed ASGs that were intraperitoneally transplanted into sterile triploid hatchlings migrated toward, and were incorporated into, recipient genital ridges. Transplantability of ASGs did not decrease after as much as 939 d of cryopreservation. Nearly half of triploid recipients produced functional eggs or sperm derived from the frozen ASGs and displayed high fecundity. Fertilization of resultant gametes resulted in the successful production of normal, frozen ASG-derived offspring. Feasibility and simplicity of this methodology will call for an immediate application for real conservation of endangered wild salmonids.", "author" : [ { "dropping-particle" : "", "family" : "Lee", "given" : "Seungki", "non-dropping-particle" : "", "parse-names" : false, "suffix" : "" }, { "dropping-particle" : "", "family" : "Iwasaki", "given" : "Yoshiko", "non-dropping-particle" : "", "parse-names" : false, "suffix" : "" }, { "dropping-particle" : "", "family" : "Shikina", "given" : "Shinya", "non-dropping-particle" : "", "parse-names" : false, "suffix" : "" }, { "dropping-particle" : "", "family" : "Yoshizaki", "given" : "Goro", "non-dropping-particle" : "", "parse-names" : false, "suffix" : "" } ], "container-title" : "Proceedings of the National Academy of Sciences of the United States of America", "id" : "ITEM-1", "issue" : "5", "issued" : { "date-parts" : [ [ "2013" ] ] }, "page" : "1640-1645", "title" : "Generation of functional eggs and sperm from cryopreserved whole testes", "type" : "article-journal", "volume" : "110" }, "uris" : [ "http://www.mendeley.com/documents/?uuid=6dae5f0c-40fd-482f-98fc-54361880e016" ] }, { "id" : "ITEM-2", "itemData" : { "DOI" : "10.1016/j.bbrc.2016.08.156", "ISSN" : "10902104", "abstract" : "Cryopreservation of fish sperm offers the practical applications in the selective breeding and biodiversity conservation. However, because of the lack of cryopreservation methods for fish eggs and embryos, maternally inherited cytoplasmic compartments cannot be successfully preserved. We previously developed an alternative method to derive functional eggs and sperm from cryopreserved whole testis by transplanting testicular cells into female and male recipients. However, if target fish had ovaries, the previous method employing male-derived germ cells would be ineffective. Here, we aimed to generate functional gametes from cryopreserved whole ovaries by transplanting ovarian germ cells into peritoneal cavity of sterile hatchlings. Cryopreservation conditions for rainbow trout ovaries (1.0 M DMSO, 0.1 M trehalose, and 10% egg yolk) were optimized by testing several different cryoprotective agents. Ovarian germ cells from thawed ovaries were intraperitoneally transplanted into allogeneic triploid hatchlings. Transplanted germ cells migrated toward and were incorporated into recipient gonads, where they underwent gametogenesis. Transplantation efficiency of ovarian germ cells remained stable after cryopreservation period up to 1185 days. Although all triploid recipients that did not undergo transplantation were functionally sterile, 5 of 25 female recipients and 7 of 25 male recipients reached sexual maturity at 2.5 years post-transplantation. Inseminating the resultant eggs and sperm generated viable offspring displaying the donor characteristics of orange body color, green fluorescence, and chromosome numbers. This method is thus a breakthrough tool for the conservation of endangered fish species that are crucial to cryopreserve the genetic resources of female fish.", "author" : [ { "dropping-particle" : "", "family" : "Lee", "given" : "Seungki", "non-dropping-particle" : "", "parse-names" : false, "suffix" : "" }, { "dropping-particle" : "", "family" : "Katayama", "given" : "Naoto", "non-dropping-particle" : "", "parse-names" : false, "suffix" : "" }, { "dropping-particle" : "", "family" : "Yoshizaki", "given" : "Goro", "non-dropping-particle" : "", "parse-names" : false, "suffix" : "" } ], "container-title" : "Biochemical and Biophysical Research Communications", "id" : "ITEM-2", "issue" : "3", "issued" : { "date-parts" : [ [ "2016" ] ] }, "page" : "1478-1483", "publisher" : "Elsevier Ltd", "title" : "Generation of juvenile rainbow trout derived from cryopreserved whole ovaries by intraperitoneal transplantation of ovarian germ cells", "type" : "article-journal", "volume" : "478" }, "uris" : [ "http://www.mendeley.com/documents/?uuid=d43249b5-b9c8-449c-a0c0-bc81669607a8" ] }, { "id" : "ITEM-3", "itemData" : { "DOI" : "10.1038/srep43185", "ISSN" : "2045-2322", "PMID" : "28256523", "abstract" : "The medaka (Oryzias latipes) is a teleost model distinguished from other model organisms by the presence of inbred strains, wild stocks, and related species. Cryopreservation guarantees preservation of these unique biological resources. However, because of their large size, cryopreservation techniques for their eggs and embryos have not been established. In the present study, we established a methodology to produce functional gametes from cryopreserved testicular cells (TCs). Whole testes taken from medaka were cryopreserved by vitrification. After thawing, the cells dissociated from cryopreserved testicular tissues were intraperitoneally transplanted into sterile triploid hatchlings. Some cells, presumably spermatogonial stem cells, migrated into the genital ridges of recipients and resulted in the production of eggs or sperm, based on sex of the recipient. Mating of recipients resulted in successful production of cryopreserved TC-derived offspring. We successfully produced individuals from the Kaga inbred line, an endangered wild population in Tokyo, and a sub-fertile mutant (wnt4b(-/-)) from cryopreserved their TCs. This methodology facilitates semi-permanent preservation of various medaka strains.", "author" : [ { "dropping-particle" : "", "family" : "Seki", "given" : "Shinsuke", "non-dropping-particle" : "", "parse-names" : false, "suffix" : "" }, { "dropping-particle" : "", "family" : "Kusano", "given" : "Kazunari", "non-dropping-particle" : "", "parse-names" : false, "suffix" : "" }, { "dropping-particle" : "", "family" : "Lee", "given" : "Seungki", "non-dropping-particle" : "", "parse-names" : false, "suffix" : "" }, { "dropping-particle" : "", "family" : "Iwasaki", "given" : "Yoshiko", "non-dropping-particle" : "", "parse-names" : false, "suffix" : "" }, { "dropping-particle" : "", "family" : "Yagisawa", "given" : "Masaru", "non-dropping-particle" : "", "parse-names" : false, "suffix" : "" }, { "dropping-particle" : "", "family" : "Ishida", "given" : "Mariko", "non-dropping-particle" : "", "parse-names" : false, "suffix" : "" }, { "dropping-particle" : "", "family" : "Hiratsuka", "given" : "Tadashi", "non-dropping-particle" : "", "parse-names" : false, "suffix" : "" }, { "dropping-particle" : "", "family" : "Sasado", "given" : "Takao", "non-dropping-particle" : "", "parse-names" : false, "suffix" : "" }, { "dropping-particle" : "", "family" : "Naruse", "given" : "Kiyoshi", "non-dropping-particle" : "", "parse-names" : false, "suffix" : "" }, { "dropping-particle" : "", "family" : "Yoshizaki", "given" : "Goro", "non-dropping-particle" : "", "parse-names" : false, "suffix" : "" } ], "container-title" : "Scientific Reports", "id" : "ITEM-3", "issue" : "March", "issued" : { "date-parts" : [ [ "2017" ] ] }, "page" : "43185", "title" : "Production of the medaka derived from vitrified whole testes by germ cell transplantation", "type" : "article-journal", "volume" : "7" }, "uris" : [ "http://www.mendeley.com/documents/?uuid=a4c24757-1fee-417b-8a8b-3b14bc3f3620" ] } ], "mendeley" : { "formattedCitation" : "[20,22,23]", "plainTextFormattedCitation" : "[20,22,23]", "previouslyFormattedCitation" : "[20,22,23]" }, "properties" : { "noteIndex" : 0 }, "schema" : "https://github.com/citation-style-language/schema/raw/master/csl-citation.json" }</w:instrText>
      </w:r>
      <w:r w:rsidR="00DE243F" w:rsidRPr="007A32C8">
        <w:rPr>
          <w:rFonts w:cs="Times New Roman"/>
          <w:szCs w:val="24"/>
          <w:lang w:val="en-GB"/>
        </w:rPr>
        <w:fldChar w:fldCharType="separate"/>
      </w:r>
      <w:r w:rsidR="00EB7713" w:rsidRPr="00EB7713">
        <w:rPr>
          <w:rFonts w:cs="Times New Roman"/>
          <w:noProof/>
          <w:szCs w:val="24"/>
          <w:lang w:val="en-GB"/>
        </w:rPr>
        <w:t>[20,22,23]</w:t>
      </w:r>
      <w:r w:rsidR="00DE243F" w:rsidRPr="007A32C8">
        <w:rPr>
          <w:rFonts w:cs="Times New Roman"/>
          <w:szCs w:val="24"/>
          <w:lang w:val="en-GB"/>
        </w:rPr>
        <w:fldChar w:fldCharType="end"/>
      </w:r>
      <w:r w:rsidR="00DE243F">
        <w:rPr>
          <w:rFonts w:cs="Times New Roman"/>
          <w:szCs w:val="24"/>
          <w:lang w:val="en-GB"/>
        </w:rPr>
        <w:t xml:space="preserve">, giving possibility to conduct cryopreservation and schedule transplantation procedure according to the recipient availability indeed </w:t>
      </w:r>
      <w:r w:rsidR="00AF6F65" w:rsidRPr="007A32C8">
        <w:rPr>
          <w:rFonts w:cs="Times New Roman"/>
          <w:szCs w:val="24"/>
          <w:lang w:val="en-GB"/>
        </w:rPr>
        <w:t>. Successful</w:t>
      </w:r>
      <w:r w:rsidR="00B50A2D" w:rsidRPr="007A32C8">
        <w:rPr>
          <w:rFonts w:cs="Times New Roman"/>
          <w:szCs w:val="24"/>
          <w:lang w:val="en-GB"/>
        </w:rPr>
        <w:t xml:space="preserve"> cryopreservation</w:t>
      </w:r>
      <w:r w:rsidR="00D15FCB" w:rsidRPr="007A32C8">
        <w:rPr>
          <w:rFonts w:cs="Times New Roman"/>
          <w:szCs w:val="24"/>
          <w:lang w:val="en-GB"/>
        </w:rPr>
        <w:t xml:space="preserve"> by slow</w:t>
      </w:r>
      <w:r w:rsidR="00522C02">
        <w:rPr>
          <w:rFonts w:cs="Times New Roman"/>
          <w:szCs w:val="24"/>
          <w:lang w:val="en-GB"/>
        </w:rPr>
        <w:t>-</w:t>
      </w:r>
      <w:r w:rsidR="00D15FCB" w:rsidRPr="007A32C8">
        <w:rPr>
          <w:rFonts w:cs="Times New Roman"/>
          <w:szCs w:val="24"/>
          <w:lang w:val="en-GB"/>
        </w:rPr>
        <w:t>rate freezing</w:t>
      </w:r>
      <w:r w:rsidR="00522C02">
        <w:rPr>
          <w:rFonts w:cs="Times New Roman"/>
          <w:szCs w:val="24"/>
          <w:lang w:val="en-GB"/>
        </w:rPr>
        <w:t xml:space="preserve"> (~ 1 °C/min)</w:t>
      </w:r>
      <w:r w:rsidR="00B50A2D" w:rsidRPr="007A32C8">
        <w:rPr>
          <w:rFonts w:cs="Times New Roman"/>
          <w:szCs w:val="24"/>
          <w:lang w:val="en-GB"/>
        </w:rPr>
        <w:t xml:space="preserve"> was so far performed in several salmonids </w:t>
      </w:r>
      <w:r w:rsidR="00B50A2D"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"10.1016/j.bbrc.2016.08.156", "ISSN" : "0006291X", "author" : [ { "dropping-particle" : "", "family" : "Lee", "given" : "Seungki", "non-dropping-particle" : "", "parse-names" : false, "suffix" : "" }, { "dropping-particle" : "", "family" : "Katayama", "given" : "Naoto", "non-dropping-particle" : "", "parse-names" : false, "suffix" : "" }, { "dropping-particle" : "", "family" : "Yoshizaki", "given" : "Goro", "non-dropping-particle" : "", "parse-names" : false, "suffix" : "" } ], "container-title" : "Biochemical and Biophysical Research Communications", "id" : "ITEM-1", "issued" : { "date-parts" : [ [ "2016" ] ] }, "page" : "6-11", "publisher" : "Elsevier Ltd", "title" : "Generation of juvenile rainbow trout derived from cryopreserved whole ovaries by intraperitoneal transplantation of ovarian germ cells", "type" : "article-journal" }, "uris" : [ "http://www.mendeley.com/documents/?uuid=79423c86-d624-4d3e-909e-777734ebe928" ] }, { "id" : "ITEM-2", "itemData" : { "DOI" : "10.1016/j.cryobiol.2016.01.004", "ISSN" : "10902392", "abstract" : "Because of the lack of cryopreservation techniques for fish eggs and embryos, cryopreservation of fish spermatogonia and subsequent generation of eggs and sperm would be an exit strategy for the long-term preservation of genetic resources. This study aimed to optimize cryoprotectants, cooling rates, and thawing temperatures for slow freezing of spermatogonia from endangered Manchurian trout (Brachymystax lenok). Whole testes were frozen with a cryomedium containing 1.3 M methanol, 0.2 M trehalose, and 10% egg yolk at a cooling rate of -1 \u00b0C/min and then stored in liquid nitrogen for 2 days. After thawing at 30 \u00b0C in a water bath, testicular cells from thawed testes were intraperitoneally transplanted into allogeneic triploid hatchlings. Transplanted spermatogonia migrated toward and were incorporated into recipient gonads, where they underwent gametogenesis. Transplantation efficiency did not significantly differ between frozen and fresh testes, demonstrating that Manchurian trout spermatogonia can be successfully cryopreserved in liquid nitrogen.", "author" : [ { "dropping-particle" : "", "family" : "Lee", "given" : "Seungki", "non-dropping-particle" : "", "parse-names" : false, "suffix" : "" }, { "dropping-particle" : "", "family" : "Yoshizaki", "given" : "Goro", "non-dropping-particle" : "", "parse-names" : false, "suffix" : "" } ], "container-title" : "Cryobiology", "id" : "ITEM-2", "issue" : "2", "issued" : { "date-parts" : [ [ "2016" ] ] }, "page" : "165-168", "publisher" : "Elsevier Ltd", "title" : "Successful cryopreservation of spermatogonia in critically endangered Manchurian trout (Brachymystax lenok)", "type" : "article-journal", "volume" : "72" }, "uris" : [ "http://www.mendeley.com/documents/?uuid=ca215702-20f2-4b23-8b9d-fbea06cd0aca" ] } ], "mendeley" : { "formattedCitation" : "[14,24]", "plainTextFormattedCitation" : "[14,24]", "previouslyFormattedCitation" : "[14,24]" }, "properties" : { "noteIndex" : 0 }, "schema" : "https://github.com/citation-style-language/schema/raw/master/csl-citation.json" }</w:instrText>
      </w:r>
      <w:r w:rsidR="00B50A2D" w:rsidRPr="007A32C8">
        <w:rPr>
          <w:rFonts w:cs="Times New Roman"/>
          <w:szCs w:val="24"/>
          <w:lang w:val="en-GB"/>
        </w:rPr>
        <w:fldChar w:fldCharType="separate"/>
      </w:r>
      <w:r w:rsidR="00EB7713" w:rsidRPr="00EB7713">
        <w:rPr>
          <w:rFonts w:cs="Times New Roman"/>
          <w:noProof/>
          <w:szCs w:val="24"/>
          <w:lang w:val="en-GB"/>
        </w:rPr>
        <w:t>[14,24]</w:t>
      </w:r>
      <w:r w:rsidR="00B50A2D" w:rsidRPr="007A32C8">
        <w:rPr>
          <w:rFonts w:cs="Times New Roman"/>
          <w:szCs w:val="24"/>
          <w:lang w:val="en-GB"/>
        </w:rPr>
        <w:fldChar w:fldCharType="end"/>
      </w:r>
      <w:r w:rsidR="00B50A2D" w:rsidRPr="007A32C8">
        <w:rPr>
          <w:rFonts w:cs="Times New Roman"/>
          <w:szCs w:val="24"/>
          <w:lang w:val="en-GB"/>
        </w:rPr>
        <w:t xml:space="preserve">, Siberian sturgeon </w:t>
      </w:r>
      <w:r w:rsidR="00B50A2D" w:rsidRPr="007A32C8">
        <w:rPr>
          <w:rFonts w:cs="Times New Roman"/>
          <w:szCs w:val="24"/>
          <w:lang w:val="en-GB"/>
        </w:rPr>
        <w:fldChar w:fldCharType="begin" w:fldLock="1"/>
      </w:r>
      <w:r w:rsidR="00EB7713">
        <w:rPr>
          <w:rFonts w:cs="Times New Roman"/>
          <w:szCs w:val="24"/>
          <w:lang w:val="en-GB"/>
        </w:rPr>
        <w:instrText>ADDIN CSL_CITATION { "citationItems" : [ { "id" : "ITEM-1", "itemData" : { "DOI" : "10.1016/j.cryobiol.2016.02.005", "ISSN" : "1090-2392", "PMID" : "26920821", "abstract" : "Several sturgeon species are near extinction; therefore an efficient conservation strategy is required. Germ stem cells can be used for long-term storage and restoration of genetic information using surrogate reproduction. This study compared cryopreservation procedures of early stages of Siberian sturgeon Acipenser baerii testicular and ovarian cells. Whole gonad tissue or dissociated cells were frozen at a cooling rate of 1 \u00b0C/min in phosphate buffered saline with 0.5% bovine serum albumin, 50mM glucose, and one of four different 1.5 M cryoprotectants: dimethyl sulfoxide, glycerol, ethylene glycol, or dimethyl sulfoxide with propanediol. The number of living cells obtained from 0.1 g of gonadal tissue after freeze/thaw of both whole tissue and dissociated cells was higher using ethylene glycol than with other cryoprotectants. Although there were no differences in the number of living cells in cryopreserved whole tissue vs. dissociated cells, the number of dead cells was lower with whole tissue cryopreservation, indicating that cells that died during freeze/thaw were digested during subsequent enzymatic dissociation. This resulted in more than 90% live cells after freeze/thaw and dissociation. The thawed tissue cryopreserved using ethylene glycol as protectant as well as fresh gonadal tissue were dissociated, and the cells were labelled by PKH26 and transplanted into larvae of sterlet Acipenser ruthenus. Ninety days post-transplant of both fresh and cryopreserved cells, introduced cells proliferated in more than half of the recipients.", "author" : [ { "dropping-particle" : "", "family" : "P\u0161eni\u010dka", "given" : "Martin", "non-dropping-particle" : "", "parse-names" : false, "suffix" : "" }, { "dropping-particle" : "", "family" : "Saito", "given" : "Taiju", "non-dropping-particle" : "", "parse-names" : false, "suffix" : "" }, { "dropping-particle" : "", "family" : "Rodina", "given" : "Marek", "non-dropping-particle" : "", "parse-names" : false, "suffix" : "" }, { "dropping-particle" : "", "family" : "Dzyuba", "given" : "Boris", "non-dropping-particle" : "", "parse-names" : false, "suffix" : "" } ], "container-title" : "Cryobiology", "id" : "ITEM-1", "issued" : { "date-parts" : [ [ "2016", "2", "23" ] ] }, "title" : "Cryopreservation of early stage Siberian sturgeon Acipenser baerii germ cells, comparison of whole tissue and dissociated cells.", "type" : "article-journal" }, "uris" : [ "http://www.mendeley.com/documents/?uuid=369a1d63-3116-4472-a647-4ae1bd02fc18" ] } ], "mendeley" : { "formattedCitation" : "[12]", "plainTextFormattedCitation" : "[12]", "previouslyFormattedCitation" : "[12]" }, "properties" : { "noteIndex" : 0 }, "schema" : "https://github.com/citation-style-language/schema/raw/master/csl-citation.json" }</w:instrText>
      </w:r>
      <w:r w:rsidR="00B50A2D" w:rsidRPr="007A32C8">
        <w:rPr>
          <w:rFonts w:cs="Times New Roman"/>
          <w:szCs w:val="24"/>
          <w:lang w:val="en-GB"/>
        </w:rPr>
        <w:fldChar w:fldCharType="separate"/>
      </w:r>
      <w:r w:rsidR="00070B08" w:rsidRPr="00070B08">
        <w:rPr>
          <w:rFonts w:cs="Times New Roman"/>
          <w:noProof/>
          <w:szCs w:val="24"/>
          <w:lang w:val="en-GB"/>
        </w:rPr>
        <w:t>[12]</w:t>
      </w:r>
      <w:r w:rsidR="00B50A2D" w:rsidRPr="007A32C8">
        <w:rPr>
          <w:rFonts w:cs="Times New Roman"/>
          <w:szCs w:val="24"/>
          <w:lang w:val="en-GB"/>
        </w:rPr>
        <w:fldChar w:fldCharType="end"/>
      </w:r>
      <w:r w:rsidR="00B50A2D" w:rsidRPr="007A32C8">
        <w:rPr>
          <w:rFonts w:cs="Times New Roman"/>
          <w:szCs w:val="24"/>
          <w:lang w:val="en-GB"/>
        </w:rPr>
        <w:t xml:space="preserve">, Nile tilapia </w:t>
      </w:r>
      <w:r w:rsidR="00B50A2D"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"10.1371/journal.pone.0010740", "ISBN" : "1932-6203 (Electronic)\\n1932-6203 (Linking)", "ISSN" : "19326203", "PMID" : "20505774", "abstract" : "BACKGROUND: Germ cell transplantation results in fertile recipients and is the only available approach to functionally investigate the spermatogonial stem cell biology in mammals and probably in other vertebrates. In the current study, we describe a novel non-surgical methodology for efficient spermatogonial transplantation into the testes of adult tilapia (O. niloticus), in which endogenous spermatogenesis had been depleted with the cytostatic drug busulfan.\\n\\nMETHODOLOGY/PRINCIPAL FINDINGS: Using two different tilapia strains, the production of fertile spermatozoa with donor characteristics was demonstrated in adult recipient, which also sired progeny with the donor genotype. Also, after cryopreservation tilapia spermatogonial cells were able to differentiate to spermatozoa in the testes of recipient fishes. These findings indicate that injecting germ cells directly into adult testis facilitates and enable fast generation of donor spermatogenesis and offspring compared to previously described methods.\\n\\nCONCLUSION: Therefore, a new suitable methodology for biotechnological investigations in aquaculture was established, with a high potential to improve the production of commercially valuable fish, generate transgenic animals and preserve endangered fish species.", "author" : [ { "dropping-particle" : "", "family" : "Lacerda", "given" : "Samyra M.S.N.", "non-dropping-particle" : "", "parse-names" : false, "suffix" : "" }, { "dropping-particle" : "", "family" : "Batlouni", "given" : "Sergio R.", "non-dropping-particle" : "", "parse-names" : false, "suffix" : "" }, { "dropping-particle" : "", "family" : "Costa", "given" : "Guilherme M.J.", "non-dropping-particle" : "", "parse-names" : false, "suffix" : "" }, { "dropping-particle" : "", "family" : "Segatelli", "given" : "T\u00e2nia M.", "non-dropping-particle" : "", "parse-names" : false, "suffix" : "" }, { "dropping-particle" : "", "family" : "Quirino", "given" : "Bruno R.", "non-dropping-particle" : "", "parse-names" : false, "suffix" : "" }, { "dropping-particle" : "", "family" : "Queiroz", "given" : "Bruno M.", "non-dropping-particle" : "", "parse-names" : false, "suffix" : "" }, { "dropping-particle" : "", "family" : "Kalapothakis", "given" : "Evanguedes", "non-dropping-particle" : "", "parse-names" : false, "suffix" : "" }, { "dropping-particle" : "", "family" : "Fran\u00e7a", "given" : "Luiz R.", "non-dropping-particle" : "", "parse-names" : false, "suffix" : "" } ], "container-title" : "PLoS ONE", "id" : "ITEM-1", "issue" : "5", "issued" : { "date-parts" : [ [ "2010" ] ] }, "page" : "1-9", "title" : "A new and fast technique to generate offspring after germ cells transplantation in adult fish: The nile tilapia (Oreochromis niloticus) model", "type" : "article-journal", "volume" : "5" }, "uris" : [ "http://www.mendeley.com/documents/?uuid=3fc4176d-ca28-4bd6-8dab-13741f475cf6" ] } ], "mendeley" : { "formattedCitation" : "[25]", "plainTextFormattedCitation" : "[25]", "previouslyFormattedCitation" : "[25]" }, "properties" : { "noteIndex" : 0 }, "schema" : "https://github.com/citation-style-language/schema/raw/master/csl-citation.json" }</w:instrText>
      </w:r>
      <w:r w:rsidR="00B50A2D" w:rsidRPr="007A32C8">
        <w:rPr>
          <w:rFonts w:cs="Times New Roman"/>
          <w:szCs w:val="24"/>
          <w:lang w:val="en-GB"/>
        </w:rPr>
        <w:fldChar w:fldCharType="separate"/>
      </w:r>
      <w:r w:rsidR="00EB7713" w:rsidRPr="00EB7713">
        <w:rPr>
          <w:rFonts w:cs="Times New Roman"/>
          <w:noProof/>
          <w:szCs w:val="24"/>
          <w:lang w:val="en-GB"/>
        </w:rPr>
        <w:t>[25]</w:t>
      </w:r>
      <w:r w:rsidR="00B50A2D" w:rsidRPr="007A32C8">
        <w:rPr>
          <w:rFonts w:cs="Times New Roman"/>
          <w:szCs w:val="24"/>
          <w:lang w:val="en-GB"/>
        </w:rPr>
        <w:fldChar w:fldCharType="end"/>
      </w:r>
      <w:r w:rsidR="00B50A2D" w:rsidRPr="007A32C8">
        <w:rPr>
          <w:rFonts w:cs="Times New Roman"/>
          <w:szCs w:val="24"/>
          <w:lang w:val="en-GB"/>
        </w:rPr>
        <w:t xml:space="preserve"> or cyprinid fishes such as </w:t>
      </w:r>
      <w:proofErr w:type="spellStart"/>
      <w:r w:rsidR="00B50A2D" w:rsidRPr="007A32C8">
        <w:rPr>
          <w:rFonts w:cs="Times New Roman"/>
          <w:szCs w:val="24"/>
          <w:lang w:val="en-GB"/>
        </w:rPr>
        <w:t>tench</w:t>
      </w:r>
      <w:proofErr w:type="spellEnd"/>
      <w:r w:rsidR="00B50A2D" w:rsidRPr="007A32C8">
        <w:rPr>
          <w:rFonts w:cs="Times New Roman"/>
          <w:szCs w:val="24"/>
          <w:lang w:val="en-GB"/>
        </w:rPr>
        <w:t xml:space="preserve"> </w:t>
      </w:r>
      <w:r w:rsidR="00B50A2D"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"10.1016/j.ygcen.2016.07.005", "ISSN" : "00166480", "author" : [ { "dropping-particle" : "", "family" : "Marinovi\u0107", "given" : "Zoran", "non-dropping-particle" : "", "parse-names" : false, "suffix" : "" }, { "dropping-particle" : "", "family" : "Luji\u0107", "given" : "Jelena", "non-dropping-particle" : "", "parse-names" : false, "suffix" : "" }, { "dropping-particle" : "", "family" : "K\u00e1sa", "given" : "Eszter", "non-dropping-particle" : "", "parse-names" : false, "suffix" : "" }, { "dropping-particle" : "", "family" : "Bern\u00e1th", "given" : "Gergely",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"General and Comparative Endocrinology", "id" : "ITEM-1", "issued" : { "date-parts" : [ [ "2016" ] ] }, "title" : "Cryosurvival of isolated testicular cells and testicular tissue of tench Tinca tinca and goldfish Carassius auratus following slow-rate freezing", "type" : "article-journal" }, "uris" : [ "http://www.mendeley.com/documents/?uuid=57d7caf6-41df-4be5-94f8-7565b910f545" ] }, { "id" : "ITEM-2", "itemData" : { "ISSN" : "12121819", "abstract" : "A practical technique for isolation and cryopreservation of tench (Tinca tinca) (Cyprinidae, Teleostei) early stages of germ cells (GC), including spermatogonia and spermatocytes, is reported for the first time. The germ-line cells possess the ability to differentiate into functional gametes of both sexes. These early stages of germ cells are small enough to be well-suited to cryopreservation, which, together with their high level of plasticity, makes their preservation a promising tool for maintaining genetic resources. Testicular cells were distinguished and separated by Percoll gradient, with the highest proportion of GC (62.2%) obtained from the 30% layer. The concentration and viability of GC were determined, and specific staining (DDX4) for germ cells was used to distinguish GC from somatic cells. Early stages of germ cells were cryopreserved in an extender composed of phosphate buffered saline (pH 8) with 0.5% BSA, 50mM d-glucose, and containing 1.5M cryoprotectant in the pre-programmed PLANER Kryo10 series III using a cooling protocol from +10\u00b0C to -80\u00b0C at a rate of 1\u00b0C/min. The effect of six cryoprotectants - methanol, dimethyl sulfoxide, dimethyl sulfoxide + propanediol (1 : 1), glycerol, ethylene glycol, and dimethylacetamid was assessed, and the results were evaluated by comparing the percentage of viable frozen/thawed GC by ANOVA, Tukey's HSD test (P &lt; 0.05). Almost the same viability rates were obtained with no significant differences among tested cryoprotectants, indicating high stability of GC in cryoprotectants. Nevertheless, glycerol at a concentration of 1.5M was associated with the highest survival rate of thawed tench GC (57.69 \u00b1 16.85%).", "author" : [ { "dropping-particle" : "", "family" : "Linhartov\u00e1", "given" : "Zuzana", "non-dropping-particle" : "", "parse-names" : false, "suffix" : "" }, { "dropping-particle" : "", "family" : "Rodina", "given" : "M.", "non-dropping-particle" : "", "parse-names" : false, "suffix" : "" }, { "dropping-particle" : "", "family" : "Guralp", "given" : "H.", "non-dropping-particle" : "", "parse-names" : false, "suffix" : "" }, { "dropping-particle" : "", "family" : "Gazo", "given" : "I.", "non-dropping-particle" : "", "parse-names" : false, "suffix" : "" }, { "dropping-particle" : "", "family" : "Saito", "given" : "T.", "non-dropping-particle" : "", "parse-names" : false, "suffix" : "" }, { "dropping-particle" : "", "family" : "P\u0161eni\u010dka", "given" : "M.", "non-dropping-particle" : "", "parse-names" : false, "suffix" : "" } ], "container-title" : "Czech Journal of Animal Science", "id" : "ITEM-2", "issue" : "8", "issued" : { "date-parts" : [ [ "2014" ] ] }, "page" : "381-390", "title" : "Isolation and cryopreservation of early stages of germ cells of tench (Tinca tinca)", "type" : "article-journal", "volume" : "59" }, "uris" : [ "http://www.mendeley.com/documents/?uuid=53e28c41-0f5d-4ccf-a093-c73fcbd8c968" ] } ], "mendeley" : { "formattedCitation" : "[26,27]", "plainTextFormattedCitation" : "[26,27]", "previouslyFormattedCitation" : "[26,27]" }, "properties" : { "noteIndex" : 0 }, "schema" : "https://github.com/citation-style-language/schema/raw/master/csl-citation.json" }</w:instrText>
      </w:r>
      <w:r w:rsidR="00B50A2D" w:rsidRPr="007A32C8">
        <w:rPr>
          <w:rFonts w:cs="Times New Roman"/>
          <w:szCs w:val="24"/>
          <w:lang w:val="en-GB"/>
        </w:rPr>
        <w:fldChar w:fldCharType="separate"/>
      </w:r>
      <w:r w:rsidR="00EB7713" w:rsidRPr="00EB7713">
        <w:rPr>
          <w:rFonts w:cs="Times New Roman"/>
          <w:noProof/>
          <w:szCs w:val="24"/>
          <w:lang w:val="en-GB"/>
        </w:rPr>
        <w:t>[26,27]</w:t>
      </w:r>
      <w:r w:rsidR="00B50A2D" w:rsidRPr="007A32C8">
        <w:rPr>
          <w:rFonts w:cs="Times New Roman"/>
          <w:szCs w:val="24"/>
          <w:lang w:val="en-GB"/>
        </w:rPr>
        <w:fldChar w:fldCharType="end"/>
      </w:r>
      <w:r w:rsidR="00B50A2D" w:rsidRPr="007A32C8">
        <w:rPr>
          <w:rFonts w:cs="Times New Roman"/>
          <w:szCs w:val="24"/>
          <w:lang w:val="en-GB"/>
        </w:rPr>
        <w:t xml:space="preserve"> and goldfish </w:t>
      </w:r>
      <w:r w:rsidR="00B50A2D"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"10.1016/j.ygcen.2016.07.005", "ISSN" : "00166480", "author" : [ { "dropping-particle" : "", "family" : "Marinovi\u0107", "given" : "Zoran", "non-dropping-particle" : "", "parse-names" : false, "suffix" : "" }, { "dropping-particle" : "", "family" : "Luji\u0107", "given" : "Jelena", "non-dropping-particle" : "", "parse-names" : false, "suffix" : "" }, { "dropping-particle" : "", "family" : "K\u00e1sa", "given" : "Eszter", "non-dropping-particle" : "", "parse-names" : false, "suffix" : "" }, { "dropping-particle" : "", "family" : "Bern\u00e1th", "given" : "Gergely",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"General and Comparative Endocrinology", "id" : "ITEM-1", "issued" : { "date-parts" : [ [ "2016" ] ] }, "title" : "Cryosurvival of isolated testicular cells and testicular tissue of tench Tinca tinca and goldfish Carassius auratus following slow-rate freezing", "type" : "article-journal" }, "uris" : [ "http://www.mendeley.com/documents/?uuid=57d7caf6-41df-4be5-94f8-7565b910f545" ] } ], "mendeley" : { "formattedCitation" : "[26]", "plainTextFormattedCitation" : "[26]", "previouslyFormattedCitation" : "[26]" }, "properties" : { "noteIndex" : 0 }, "schema" : "https://github.com/citation-style-language/schema/raw/master/csl-citation.json" }</w:instrText>
      </w:r>
      <w:r w:rsidR="00B50A2D" w:rsidRPr="007A32C8">
        <w:rPr>
          <w:rFonts w:cs="Times New Roman"/>
          <w:szCs w:val="24"/>
          <w:lang w:val="en-GB"/>
        </w:rPr>
        <w:fldChar w:fldCharType="separate"/>
      </w:r>
      <w:r w:rsidR="00EB7713" w:rsidRPr="00EB7713">
        <w:rPr>
          <w:rFonts w:cs="Times New Roman"/>
          <w:noProof/>
          <w:szCs w:val="24"/>
          <w:lang w:val="en-GB"/>
        </w:rPr>
        <w:t>[26]</w:t>
      </w:r>
      <w:r w:rsidR="00B50A2D" w:rsidRPr="007A32C8">
        <w:rPr>
          <w:rFonts w:cs="Times New Roman"/>
          <w:szCs w:val="24"/>
          <w:lang w:val="en-GB"/>
        </w:rPr>
        <w:fldChar w:fldCharType="end"/>
      </w:r>
      <w:r w:rsidR="00B50A2D" w:rsidRPr="007A32C8">
        <w:rPr>
          <w:rFonts w:cs="Times New Roman"/>
          <w:szCs w:val="24"/>
          <w:lang w:val="en-GB"/>
        </w:rPr>
        <w:t>.</w:t>
      </w:r>
      <w:r w:rsidR="00AF6F65" w:rsidRPr="007A32C8">
        <w:rPr>
          <w:rFonts w:cs="Times New Roman"/>
          <w:szCs w:val="24"/>
          <w:lang w:val="en-GB"/>
        </w:rPr>
        <w:t xml:space="preserve"> This approach is convenient from point of </w:t>
      </w:r>
      <w:r w:rsidR="00AF6F65" w:rsidRPr="007A32C8">
        <w:rPr>
          <w:rFonts w:cs="Times New Roman"/>
          <w:noProof/>
          <w:szCs w:val="24"/>
          <w:lang w:val="en-GB"/>
        </w:rPr>
        <w:t>long</w:t>
      </w:r>
      <w:r w:rsidR="00C33241" w:rsidRPr="007A32C8">
        <w:rPr>
          <w:rFonts w:cs="Times New Roman"/>
          <w:noProof/>
          <w:szCs w:val="24"/>
          <w:lang w:val="en-GB"/>
        </w:rPr>
        <w:t>-</w:t>
      </w:r>
      <w:r w:rsidR="00AF6F65" w:rsidRPr="007A32C8">
        <w:rPr>
          <w:rFonts w:cs="Times New Roman"/>
          <w:noProof/>
          <w:szCs w:val="24"/>
          <w:lang w:val="en-GB"/>
        </w:rPr>
        <w:t>term</w:t>
      </w:r>
      <w:r w:rsidR="00AF6F65" w:rsidRPr="007A32C8">
        <w:rPr>
          <w:rFonts w:cs="Times New Roman"/>
          <w:szCs w:val="24"/>
          <w:lang w:val="en-GB"/>
        </w:rPr>
        <w:t xml:space="preserve"> storage for gene banking, </w:t>
      </w:r>
      <w:r w:rsidR="00AF6F65" w:rsidRPr="007A32C8">
        <w:rPr>
          <w:rFonts w:cs="Times New Roman"/>
          <w:noProof/>
          <w:szCs w:val="24"/>
          <w:lang w:val="en-GB"/>
        </w:rPr>
        <w:t>however</w:t>
      </w:r>
      <w:r w:rsidR="00C33241" w:rsidRPr="007A32C8">
        <w:rPr>
          <w:rFonts w:cs="Times New Roman"/>
          <w:noProof/>
          <w:szCs w:val="24"/>
          <w:lang w:val="en-GB"/>
        </w:rPr>
        <w:t>,</w:t>
      </w:r>
      <w:r w:rsidR="00AF6F65" w:rsidRPr="007A32C8">
        <w:rPr>
          <w:rFonts w:cs="Times New Roman"/>
          <w:szCs w:val="24"/>
          <w:lang w:val="en-GB"/>
        </w:rPr>
        <w:t xml:space="preserve"> viability decrease is inevitable. </w:t>
      </w:r>
      <w:r w:rsidR="00D62753" w:rsidRPr="007A32C8">
        <w:rPr>
          <w:rFonts w:cs="Times New Roman"/>
          <w:szCs w:val="24"/>
          <w:lang w:val="en-GB"/>
        </w:rPr>
        <w:t xml:space="preserve">As an alternative, germ cells can be stored </w:t>
      </w:r>
      <w:r w:rsidR="00C33241" w:rsidRPr="007A32C8">
        <w:rPr>
          <w:rFonts w:cs="Times New Roman"/>
          <w:noProof/>
          <w:szCs w:val="24"/>
          <w:lang w:val="en-GB"/>
        </w:rPr>
        <w:t>hypothermical</w:t>
      </w:r>
      <w:r w:rsidR="00D62753" w:rsidRPr="007A32C8">
        <w:rPr>
          <w:rFonts w:cs="Times New Roman"/>
          <w:noProof/>
          <w:szCs w:val="24"/>
          <w:lang w:val="en-GB"/>
        </w:rPr>
        <w:t>y</w:t>
      </w:r>
      <w:r w:rsidR="00D62753" w:rsidRPr="007A32C8">
        <w:rPr>
          <w:rFonts w:cs="Times New Roman"/>
          <w:szCs w:val="24"/>
          <w:lang w:val="en-GB"/>
        </w:rPr>
        <w:t xml:space="preserve"> for </w:t>
      </w:r>
      <w:r w:rsidR="00C33241" w:rsidRPr="007A32C8">
        <w:rPr>
          <w:rFonts w:cs="Times New Roman"/>
          <w:szCs w:val="24"/>
          <w:lang w:val="en-GB"/>
        </w:rPr>
        <w:t xml:space="preserve">a </w:t>
      </w:r>
      <w:r w:rsidR="00D62753" w:rsidRPr="007A32C8">
        <w:rPr>
          <w:rFonts w:cs="Times New Roman"/>
          <w:noProof/>
          <w:szCs w:val="24"/>
          <w:lang w:val="en-GB"/>
        </w:rPr>
        <w:t>restricted</w:t>
      </w:r>
      <w:r w:rsidR="00D62753" w:rsidRPr="007A32C8">
        <w:rPr>
          <w:rFonts w:cs="Times New Roman"/>
          <w:szCs w:val="24"/>
          <w:lang w:val="en-GB"/>
        </w:rPr>
        <w:t xml:space="preserve"> time</w:t>
      </w:r>
      <w:r w:rsidR="00721894" w:rsidRPr="007A32C8">
        <w:rPr>
          <w:rFonts w:cs="Times New Roman"/>
          <w:szCs w:val="24"/>
          <w:lang w:val="en-GB"/>
        </w:rPr>
        <w:t xml:space="preserve"> </w:t>
      </w:r>
      <w:r w:rsidR="00721894"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"10.1016/j.cryobiol.2017.03.005", "ISSN" : "10902392", "abstract" : "A growing number of fish species are endangered due to human activities. A short- or long-time preservation of gametes could conserve genetic resources of threatened fish species. The aim of this study was to evaluate a hypothermic condition for short-term preservation of spermatogonia and oogonia cells isolated from immature transgenic rainbow trout, Oncorhynchus mykiss, and to determine the maximum time point for further transplantation. Viability rate of germ cells was investigated after isolation and during storage at 4 \u00b0C up to 24 h. Dulbecco's modification of Eagle's medium supplemented with Hepes fetal bovine serum and L-glutamine was used as hypothermic storage media. The results showed that while viability decreased following 24 h storage, the remaining viable cells did not vary morphologically as well as GFP intensity retained similar to those observed in freshly isolated cells. The hypothermal storage study indicated that culture medium is suitable for preserving germ cells in the short periods of time. Simplicity, easily available culture media and low cost provide new insight into hypothermic conditions for preserving and transporting of germ cells for next applied and basic studies.", "author" : [ { "dropping-particle" : "", "family" : "Falahatkar", "given" : "Bahram", "non-dropping-particle" : "", "parse-names" : false, "suffix" : "" }, { "dropping-particle" : "", "family" : "Poursaeid", "given" : "Samaneh", "non-dropping-particle" : "", "parse-names" : false, "suffix" : "" }, { "dropping-particle" : "", "family" : "Kitada", "given" : "Ryota", "non-dropping-particle" : "", "parse-names" : false, "suffix" : "" }, { "dropping-particle" : "", "family" : "Yoshizaki", "given" : "Goro", "non-dropping-particle" : "", "parse-names" : false, "suffix" : "" } ], "container-title" : "Cryobiology", "id" : "ITEM-1", "issued" : { "date-parts" : [ [ "2017" ] ] }, "page" : "125-128", "title" : "Hypothermic storage of isolated spermatogonia and oogonia from rainbow trout (Oncorhynchus mykiss)", "type" : "article-journal", "volume" : "76" }, "uris" : [ "http://www.mendeley.com/documents/?uuid=b8fd3bb2-6ee6-4b0a-b9c2-b55c81cdf9a8" ] }, { "id" : "ITEM-2", "itemData" : { "DOI" : "10.1111/rda.13220", "ISBN" : "1620170000", "ISSN" : "0936-6768", "abstract" : "The aim of this study was to optimize the conditions for hypothermic storage of spermatogonial stem cells (SSCs) and oogonial stem cells (OSCs) of common carp Cyprinus carpio. This was conducted by storing gonadal tissue or isolated cells for 24 hr under hypothermic conditions in the first experiment and by testing two different storage media (L\u201015 or DMEM supplemented with 10% FBS and 25 mM HEPES) and regular medium change (every 4 days) during two weeks of hypothermic storage in the second experiment. During the first 24 hr, isolated cells showed no decrease in viability, while cells obtained from hypothermically stored tissues displayed significantly lower viability after only 6 hr (Tukey's HSD, p &lt; 0.01) indicating that hypothermic storage of isolated cells is superior to storing tissue pieces. The 2\u2010week trial demonstrated that storage media have a profound influence, while regular medium exchange does not have a positive effect on cell viability. Viability of SSCs and OSCs after two weeks was approximately 40% and 25%, respectively; however, survival of ~70% was obtained after 10 days of storage for SSCs and 7 days for OSCs. Hypothermic storage developed in this study has many practical applications during the development of surrogate broodstock technologies for common carp, but also in carp hatcheries and for the conservation of genetic resources of closely related cyprinid species.", "author" : [ { "dropping-particle" : "", "family" : "Luji\u0107", "given" : "Jelena", "non-dropping-particle" : "", "parse-names" : false, "suffix" : "" }, { "dropping-particle" : "", "family" : "Marinovi\u0107", "given" : "Zoran", "non-dropping-particle" : "", "parse-names" : false, "suffix" : "" }, { "dropping-particle" : "", "family" : "K\u00e1sa", "given" : "Eszter", "non-dropping-particle" : "", "parse-names" : false, "suffix" : "" }, { "dropping-particle" : "", "family" : "\u0160\u0107eki\u0107", "given" : "Ilija",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"Reproduction in Domestic Animals", "id" : "ITEM-2", "issue" : "April", "issued" : { "date-parts" : [ [ "2018" ] ] }, "page" : "1-6", "title" : "Preservation of common carp germ cells under hypothermic conditions: Whole tissue vs isolated cells", "type" : "article-journal" }, "uris" : [ "http://www.mendeley.com/documents/?uuid=1d5fc10b-e221-4134-b7a7-f59c9320ba5d" ] } ], "mendeley" : { "formattedCitation" : "[28,29]", "plainTextFormattedCitation" : "[28,29]", "previouslyFormattedCitation" : "[28,29]" }, "properties" : { "noteIndex" : 0 }, "schema" : "https://github.com/citation-style-language/schema/raw/master/csl-citation.json" }</w:instrText>
      </w:r>
      <w:r w:rsidR="00721894" w:rsidRPr="007A32C8">
        <w:rPr>
          <w:rFonts w:cs="Times New Roman"/>
          <w:szCs w:val="24"/>
          <w:lang w:val="en-GB"/>
        </w:rPr>
        <w:fldChar w:fldCharType="separate"/>
      </w:r>
      <w:r w:rsidR="00EB7713" w:rsidRPr="00EB7713">
        <w:rPr>
          <w:rFonts w:cs="Times New Roman"/>
          <w:noProof/>
          <w:szCs w:val="24"/>
          <w:lang w:val="en-GB"/>
        </w:rPr>
        <w:t>[28,29]</w:t>
      </w:r>
      <w:r w:rsidR="00721894" w:rsidRPr="007A32C8">
        <w:rPr>
          <w:rFonts w:cs="Times New Roman"/>
          <w:szCs w:val="24"/>
          <w:lang w:val="en-GB"/>
        </w:rPr>
        <w:fldChar w:fldCharType="end"/>
      </w:r>
      <w:r w:rsidR="00D62753" w:rsidRPr="007A32C8">
        <w:rPr>
          <w:rFonts w:cs="Times New Roman"/>
          <w:szCs w:val="24"/>
          <w:lang w:val="en-GB"/>
        </w:rPr>
        <w:t xml:space="preserve">. </w:t>
      </w:r>
      <w:r w:rsidR="00522C02">
        <w:rPr>
          <w:rFonts w:cs="Times New Roman"/>
          <w:szCs w:val="24"/>
          <w:lang w:val="en-GB"/>
        </w:rPr>
        <w:t>This alternative can</w:t>
      </w:r>
      <w:r w:rsidR="00D62753" w:rsidRPr="007A32C8">
        <w:rPr>
          <w:rFonts w:cs="Times New Roman"/>
          <w:szCs w:val="24"/>
          <w:lang w:val="en-GB"/>
        </w:rPr>
        <w:t xml:space="preserve"> be convenient when gonadal tissue is excised and</w:t>
      </w:r>
      <w:r w:rsidR="00522C02">
        <w:rPr>
          <w:rFonts w:cs="Times New Roman"/>
          <w:szCs w:val="24"/>
          <w:lang w:val="en-GB"/>
        </w:rPr>
        <w:t>/or</w:t>
      </w:r>
      <w:r w:rsidR="00D62753" w:rsidRPr="007A32C8">
        <w:rPr>
          <w:rFonts w:cs="Times New Roman"/>
          <w:szCs w:val="24"/>
          <w:lang w:val="en-GB"/>
        </w:rPr>
        <w:t xml:space="preserve"> </w:t>
      </w:r>
      <w:r w:rsidR="00522C02">
        <w:rPr>
          <w:rFonts w:cs="Times New Roman"/>
          <w:szCs w:val="24"/>
          <w:lang w:val="en-GB"/>
        </w:rPr>
        <w:t xml:space="preserve">during transfer when needed. </w:t>
      </w:r>
      <w:r w:rsidR="00603F14" w:rsidRPr="007A32C8">
        <w:rPr>
          <w:rFonts w:cs="Times New Roman"/>
          <w:szCs w:val="24"/>
          <w:lang w:val="en-GB"/>
        </w:rPr>
        <w:t xml:space="preserve">Similarly, </w:t>
      </w:r>
      <w:r w:rsidR="005F2D48">
        <w:rPr>
          <w:rFonts w:cs="Times New Roman"/>
          <w:szCs w:val="24"/>
          <w:lang w:val="en-GB"/>
        </w:rPr>
        <w:t>short-term</w:t>
      </w:r>
      <w:r w:rsidR="005F2D48" w:rsidRPr="007A32C8">
        <w:rPr>
          <w:rFonts w:cs="Times New Roman"/>
          <w:szCs w:val="24"/>
          <w:lang w:val="en-GB"/>
        </w:rPr>
        <w:t xml:space="preserve"> </w:t>
      </w:r>
      <w:r w:rsidR="00603F14" w:rsidRPr="007A32C8">
        <w:rPr>
          <w:rFonts w:cs="Times New Roman"/>
          <w:szCs w:val="24"/>
          <w:lang w:val="en-GB"/>
        </w:rPr>
        <w:t xml:space="preserve">storage would be needed when a </w:t>
      </w:r>
      <w:r w:rsidR="00603F14" w:rsidRPr="007A32C8">
        <w:rPr>
          <w:rFonts w:cs="Times New Roman"/>
          <w:noProof/>
          <w:szCs w:val="24"/>
          <w:lang w:val="en-GB"/>
        </w:rPr>
        <w:t>large</w:t>
      </w:r>
      <w:r w:rsidR="00C33241" w:rsidRPr="007A32C8">
        <w:rPr>
          <w:rFonts w:cs="Times New Roman"/>
          <w:noProof/>
          <w:szCs w:val="24"/>
          <w:lang w:val="en-GB"/>
        </w:rPr>
        <w:t>-</w:t>
      </w:r>
      <w:r w:rsidR="00603F14" w:rsidRPr="007A32C8">
        <w:rPr>
          <w:rFonts w:cs="Times New Roman"/>
          <w:noProof/>
          <w:szCs w:val="24"/>
          <w:lang w:val="en-GB"/>
        </w:rPr>
        <w:t>scale</w:t>
      </w:r>
      <w:r w:rsidR="00603F14" w:rsidRPr="007A32C8">
        <w:rPr>
          <w:rFonts w:cs="Times New Roman"/>
          <w:szCs w:val="24"/>
          <w:lang w:val="en-GB"/>
        </w:rPr>
        <w:t xml:space="preserve"> transplantation is carried out, or recipient</w:t>
      </w:r>
      <w:r w:rsidR="00F506D4" w:rsidRPr="007A32C8">
        <w:rPr>
          <w:rFonts w:cs="Times New Roman"/>
          <w:szCs w:val="24"/>
          <w:lang w:val="en-GB"/>
        </w:rPr>
        <w:t xml:space="preserve">’s size and age is </w:t>
      </w:r>
      <w:r w:rsidR="00097898" w:rsidRPr="007A32C8">
        <w:rPr>
          <w:rFonts w:cs="Times New Roman"/>
          <w:szCs w:val="24"/>
          <w:lang w:val="en-GB"/>
        </w:rPr>
        <w:t xml:space="preserve">not ready yet </w:t>
      </w:r>
      <w:r w:rsidR="00F506D4" w:rsidRPr="007A32C8">
        <w:rPr>
          <w:rFonts w:cs="Times New Roman"/>
          <w:szCs w:val="24"/>
          <w:lang w:val="en-GB"/>
        </w:rPr>
        <w:t>for intraperitoneal transplantation.</w:t>
      </w:r>
    </w:p>
    <w:p w14:paraId="38E5F6E7" w14:textId="3ACC53E3" w:rsidR="00F506D4" w:rsidRPr="007A32C8" w:rsidRDefault="00F506D4" w:rsidP="00E37BB7">
      <w:pPr>
        <w:rPr>
          <w:rFonts w:cs="Times New Roman"/>
          <w:szCs w:val="24"/>
          <w:lang w:val="en-GB"/>
        </w:rPr>
      </w:pPr>
      <w:r w:rsidRPr="007A32C8">
        <w:rPr>
          <w:rFonts w:cs="Times New Roman"/>
          <w:szCs w:val="24"/>
          <w:lang w:val="en-GB"/>
        </w:rPr>
        <w:t>The aim of this study was to develop optimal protocol for carp oogonia freezing</w:t>
      </w:r>
      <w:r w:rsidR="0031316F" w:rsidRPr="007A32C8">
        <w:rPr>
          <w:rFonts w:cs="Times New Roman"/>
          <w:szCs w:val="24"/>
          <w:lang w:val="en-GB"/>
        </w:rPr>
        <w:t xml:space="preserve"> as a tool to preserve valuable maternal genotypes and ensure highest post-thaw viability, with an alternative strategy for </w:t>
      </w:r>
      <w:r w:rsidR="005F2D48">
        <w:rPr>
          <w:rFonts w:cs="Times New Roman"/>
          <w:szCs w:val="24"/>
          <w:lang w:val="en-GB"/>
        </w:rPr>
        <w:t>short-term</w:t>
      </w:r>
      <w:r w:rsidR="0031316F" w:rsidRPr="007A32C8">
        <w:rPr>
          <w:rFonts w:cs="Times New Roman"/>
          <w:szCs w:val="24"/>
          <w:lang w:val="en-GB"/>
        </w:rPr>
        <w:t xml:space="preserve"> storage of ovarian tissue </w:t>
      </w:r>
      <w:r w:rsidR="00522C02">
        <w:rPr>
          <w:rFonts w:cs="Times New Roman"/>
          <w:szCs w:val="24"/>
          <w:lang w:val="en-GB"/>
        </w:rPr>
        <w:t xml:space="preserve">at </w:t>
      </w:r>
      <w:r w:rsidR="0031316F" w:rsidRPr="007A32C8">
        <w:rPr>
          <w:rFonts w:cs="Times New Roman"/>
          <w:szCs w:val="24"/>
          <w:lang w:val="en-GB"/>
        </w:rPr>
        <w:t xml:space="preserve">4 °C or -80 °C. </w:t>
      </w:r>
      <w:r w:rsidR="00522C02">
        <w:rPr>
          <w:rFonts w:cs="Times New Roman"/>
          <w:szCs w:val="24"/>
          <w:lang w:val="en-GB"/>
        </w:rPr>
        <w:t xml:space="preserve">Finally, the functionality of cryopreserved cells was assessed through inter-specific transplantation into goldfish </w:t>
      </w:r>
      <w:r w:rsidR="0031316F" w:rsidRPr="007A32C8">
        <w:rPr>
          <w:rFonts w:cs="Times New Roman"/>
          <w:szCs w:val="24"/>
          <w:lang w:val="en-GB"/>
        </w:rPr>
        <w:t xml:space="preserve">surrogate host. </w:t>
      </w:r>
      <w:r w:rsidR="00C51257" w:rsidRPr="007A32C8">
        <w:rPr>
          <w:rFonts w:cs="Times New Roman"/>
          <w:szCs w:val="24"/>
          <w:lang w:val="en-GB"/>
        </w:rPr>
        <w:t>Common carp, having a big size of ovary, can be considered as a good model species representing cyprinids in this kind of study.</w:t>
      </w:r>
    </w:p>
    <w:p w14:paraId="36C9CF10" w14:textId="77777777" w:rsidR="003267AB" w:rsidRPr="007A32C8" w:rsidRDefault="003267AB" w:rsidP="0086316F">
      <w:pPr>
        <w:pStyle w:val="Nadpis1"/>
        <w:rPr>
          <w:lang w:val="en-GB"/>
        </w:rPr>
      </w:pPr>
      <w:r w:rsidRPr="007A32C8">
        <w:rPr>
          <w:lang w:val="en-GB"/>
        </w:rPr>
        <w:t>Material and methods</w:t>
      </w:r>
    </w:p>
    <w:p w14:paraId="1BB82B15" w14:textId="496FD3C6" w:rsidR="00131448" w:rsidRDefault="00131448" w:rsidP="00E37BB7">
      <w:pPr>
        <w:rPr>
          <w:rFonts w:cs="Times New Roman"/>
          <w:szCs w:val="24"/>
          <w:lang w:val="en-GB"/>
        </w:rPr>
      </w:pPr>
      <w:r w:rsidRPr="007A32C8">
        <w:rPr>
          <w:rFonts w:cs="Times New Roman"/>
          <w:szCs w:val="24"/>
          <w:lang w:val="en-GB"/>
        </w:rPr>
        <w:t xml:space="preserve">The study was conducted in the aquaculture facility of the Genetic Fisheries </w:t>
      </w:r>
      <w:r w:rsidR="00C150C6" w:rsidRPr="007A32C8">
        <w:rPr>
          <w:rFonts w:cs="Times New Roman"/>
          <w:szCs w:val="24"/>
          <w:lang w:val="en-GB"/>
        </w:rPr>
        <w:t>Centre</w:t>
      </w:r>
      <w:r w:rsidRPr="007A32C8">
        <w:rPr>
          <w:rFonts w:cs="Times New Roman"/>
          <w:szCs w:val="24"/>
          <w:lang w:val="en-GB"/>
        </w:rPr>
        <w:t xml:space="preserve"> and Laboratory of Germ Cells at the Faculty of Fisheries and Protection of Waters</w:t>
      </w:r>
      <w:r w:rsidR="00081A91">
        <w:rPr>
          <w:rFonts w:cs="Times New Roman"/>
          <w:szCs w:val="24"/>
          <w:lang w:val="en-GB"/>
        </w:rPr>
        <w:t xml:space="preserve"> (FFPW)</w:t>
      </w:r>
      <w:r w:rsidRPr="007A32C8">
        <w:rPr>
          <w:rFonts w:cs="Times New Roman"/>
          <w:szCs w:val="24"/>
          <w:lang w:val="en-GB"/>
        </w:rPr>
        <w:t xml:space="preserve">, </w:t>
      </w:r>
      <w:r w:rsidRPr="007A32C8">
        <w:rPr>
          <w:rFonts w:cs="Times New Roman"/>
          <w:noProof/>
          <w:szCs w:val="24"/>
          <w:lang w:val="en-GB"/>
        </w:rPr>
        <w:t>University</w:t>
      </w:r>
      <w:r w:rsidRPr="007A32C8">
        <w:rPr>
          <w:rFonts w:cs="Times New Roman"/>
          <w:szCs w:val="24"/>
          <w:lang w:val="en-GB"/>
        </w:rPr>
        <w:t xml:space="preserve"> of South Bohemia in </w:t>
      </w:r>
      <w:proofErr w:type="spellStart"/>
      <w:r w:rsidRPr="007A32C8">
        <w:rPr>
          <w:rFonts w:cs="Times New Roman"/>
          <w:szCs w:val="24"/>
          <w:lang w:val="en-GB"/>
        </w:rPr>
        <w:t>České</w:t>
      </w:r>
      <w:proofErr w:type="spellEnd"/>
      <w:r w:rsidRPr="007A32C8">
        <w:rPr>
          <w:rFonts w:cs="Times New Roman"/>
          <w:szCs w:val="24"/>
          <w:lang w:val="en-GB"/>
        </w:rPr>
        <w:t xml:space="preserve"> </w:t>
      </w:r>
      <w:proofErr w:type="spellStart"/>
      <w:r w:rsidRPr="007A32C8">
        <w:rPr>
          <w:rFonts w:cs="Times New Roman"/>
          <w:szCs w:val="24"/>
          <w:lang w:val="en-GB"/>
        </w:rPr>
        <w:t>Budějovice</w:t>
      </w:r>
      <w:proofErr w:type="spellEnd"/>
      <w:r w:rsidRPr="007A32C8">
        <w:rPr>
          <w:rFonts w:cs="Times New Roman"/>
          <w:szCs w:val="24"/>
          <w:lang w:val="en-GB"/>
        </w:rPr>
        <w:t xml:space="preserve">, in </w:t>
      </w:r>
      <w:proofErr w:type="spellStart"/>
      <w:r w:rsidRPr="007A32C8">
        <w:rPr>
          <w:rFonts w:cs="Times New Roman"/>
          <w:szCs w:val="24"/>
          <w:lang w:val="en-GB"/>
        </w:rPr>
        <w:t>Vodňany</w:t>
      </w:r>
      <w:proofErr w:type="spellEnd"/>
      <w:r w:rsidRPr="007A32C8">
        <w:rPr>
          <w:rFonts w:cs="Times New Roman"/>
          <w:szCs w:val="24"/>
          <w:lang w:val="en-GB"/>
        </w:rPr>
        <w:t>, Czech Republic.</w:t>
      </w:r>
      <w:r w:rsidR="00081A91">
        <w:rPr>
          <w:rFonts w:cs="Times New Roman"/>
          <w:szCs w:val="24"/>
          <w:lang w:val="en-GB"/>
        </w:rPr>
        <w:t xml:space="preserve"> </w:t>
      </w:r>
      <w:r w:rsidR="00081A91" w:rsidRPr="00081A91">
        <w:rPr>
          <w:rFonts w:cs="Times New Roman"/>
          <w:szCs w:val="24"/>
          <w:lang w:val="en-GB"/>
        </w:rPr>
        <w:t xml:space="preserve">Experiments conducted in Czech Republic were approved Ministry of Agriculture of the Czech Republic (reference number: 53100/2013-MZE-17214). The study did not involve endangered or protected species. </w:t>
      </w:r>
      <w:r w:rsidRPr="007A32C8">
        <w:rPr>
          <w:rFonts w:cs="Times New Roman"/>
          <w:szCs w:val="24"/>
          <w:lang w:val="en-GB"/>
        </w:rPr>
        <w:t xml:space="preserve">All experiments were carried out in accordance with the Animal Research Committee of the FFPW. Fish were maintained according to the principles based on the EU harmonized animal welfare act of the Czech Republic and principles of laboratory animal care </w:t>
      </w:r>
      <w:r w:rsidRPr="007A32C8">
        <w:rPr>
          <w:rFonts w:cs="Times New Roman"/>
          <w:szCs w:val="24"/>
          <w:lang w:val="en-GB"/>
        </w:rPr>
        <w:lastRenderedPageBreak/>
        <w:t>in compliance with the national law (Act No. 246/1992 on the protection of animals against cruelty).</w:t>
      </w:r>
    </w:p>
    <w:p w14:paraId="64DD0924" w14:textId="75B7C2F4" w:rsidR="00BB0346" w:rsidRPr="004961B9" w:rsidRDefault="00BB0346" w:rsidP="00CF0D29">
      <w:pPr>
        <w:pStyle w:val="Nadpis2"/>
        <w:rPr>
          <w:lang w:val="en-GB"/>
        </w:rPr>
      </w:pPr>
      <w:r>
        <w:rPr>
          <w:lang w:val="en-GB"/>
        </w:rPr>
        <w:t>Animal husbandry</w:t>
      </w:r>
      <w:r w:rsidR="00D97250">
        <w:rPr>
          <w:lang w:val="en-GB"/>
        </w:rPr>
        <w:t xml:space="preserve"> and tissue collection</w:t>
      </w:r>
    </w:p>
    <w:p w14:paraId="2F5F13E6" w14:textId="403B8A25" w:rsidR="00331047" w:rsidRDefault="00D62199" w:rsidP="00E37BB7">
      <w:pPr>
        <w:rPr>
          <w:rFonts w:cs="Times New Roman"/>
          <w:szCs w:val="24"/>
          <w:lang w:val="en-US"/>
        </w:rPr>
      </w:pPr>
      <w:r w:rsidRPr="007A32C8">
        <w:rPr>
          <w:rFonts w:cs="Times New Roman"/>
          <w:szCs w:val="24"/>
          <w:lang w:val="en-GB"/>
        </w:rPr>
        <w:t xml:space="preserve">Common carp </w:t>
      </w:r>
      <w:r w:rsidR="003267AB" w:rsidRPr="007A32C8">
        <w:rPr>
          <w:rFonts w:cs="Times New Roman"/>
          <w:szCs w:val="24"/>
          <w:lang w:val="en-GB"/>
        </w:rPr>
        <w:t>were produced by artificial propagation</w:t>
      </w:r>
      <w:r w:rsidR="009B2CD2" w:rsidRPr="007A32C8">
        <w:rPr>
          <w:rFonts w:cs="Times New Roman"/>
          <w:szCs w:val="24"/>
          <w:lang w:val="en-GB"/>
        </w:rPr>
        <w:t xml:space="preserve"> of </w:t>
      </w:r>
      <w:proofErr w:type="spellStart"/>
      <w:r w:rsidR="009B2CD2" w:rsidRPr="007A32C8">
        <w:rPr>
          <w:rFonts w:cs="Times New Roman"/>
          <w:szCs w:val="24"/>
          <w:lang w:val="en-GB"/>
        </w:rPr>
        <w:t>Ropsha</w:t>
      </w:r>
      <w:proofErr w:type="spellEnd"/>
      <w:r w:rsidR="009B2CD2" w:rsidRPr="007A32C8">
        <w:rPr>
          <w:rFonts w:cs="Times New Roman"/>
          <w:szCs w:val="24"/>
          <w:lang w:val="en-GB"/>
        </w:rPr>
        <w:t xml:space="preserve"> strain</w:t>
      </w:r>
      <w:r w:rsidR="00C83B30" w:rsidRPr="007A32C8">
        <w:rPr>
          <w:rFonts w:cs="Times New Roman"/>
          <w:szCs w:val="24"/>
          <w:lang w:val="en-GB"/>
        </w:rPr>
        <w:t xml:space="preserve"> described elsewhere </w:t>
      </w:r>
      <w:r w:rsidR="00C83B30"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"10.1016/S0990-7440(03)00083-4", "ISSN" : "09907440", "abstract" : "This study summarizes optimization of techniques for common carp artificial propagation including improvements of activation solution (AS), the process of insemination, and elimination of egg stickiness. The optimum gamete ratio for good fertilization and hatching rate ranged from 8490 to 23 672 spermatozoa per egg, when dechlorinated tap water was used. Optimal ratio between eggs (weight in g) and AS (in ml) was defined as 1:1 to 1:2. Different concentrations of AS such as NaCl from 0 to 34 mM (0-68 mOsmol kg-1) did not change fertilization and hatching rates. An AS adopted for carp spermatozoa (45 mM NaCl, 5 mM KCl, 30 mM Tris-HCl, pH 8) was compared with other saline AS; only the 51 mM (102 mOsmol kg-1) NaCl solution decreased fertilization and hatching rate. The AS containing 20 mM Tris-HCl at pH 9 increased fertilization and hatching rates compared to dechlorinated tap water of pH 7 or to AS of pH 6 and 7. Adhesiveness from the eggs was successfully removed by incubation in Alcalase DX (PLN 04715) using two successive steps with different enzyme concentrations. The first step with an enzyme concentration of 2 ml 1-1was applied from 8 to 20 min after fertilization. Later in a second step, the best time for application of alcalase enzyme at a concentration of 20 ml 1-1was for 45 and 60 s at 20 min after fertilization leading to fertilization and hatching rates of 80-87%. The \u03b1-Chymotrypsin (EC 3.4.21.1. Merck) was also found effective for elimination of stickiness. Results with \u03b1-Chymotrypsin enzyme indicate that the response to success in elimination of stickiness is highly variable mainly due to differences in the environment, quality of water and carp strains. \u00a9 2003 \u00c9ditions scientifiques et m\u00e9dicales Elsevier SAS and Infremer/IRD/Inra/Cemagref. All rights reserved.", "author" : [ { "dropping-particle" : "", "family" : "Linhart", "given" : "Otomar", "non-dropping-particle" : "", "parse-names" : false, "suffix" : "" }, { "dropping-particle" : "", "family" : "Rodina", "given" : "Marek", "non-dropping-particle" : "", "parse-names" : false, "suffix" : "" }, { "dropping-particle" : "", "family" : "Gela", "given" : "David", "non-dropping-particle" : "", "parse-names" : false, "suffix" : "" }, { "dropping-particle" : "", "family" : "Kocour", "given" : "Martin", "non-dropping-particle" : "", "parse-names" : false, "suffix" : "" }, { "dropping-particle" : "", "family" : "Rodriguez", "given" : "Martha", "non-dropping-particle" : "", "parse-names" : false, "suffix" : "" } ], "container-title" : "Aquatic Living Resources", "id" : "ITEM-1", "issue" : "5", "issued" : { "date-parts" : [ [ "2003" ] ] }, "page" : "450-456", "title" : "Improvement of common carp artificial reproduction using enzyme for elimination of egg stickiness", "type" : "paper-conference", "volume" : "16" }, "uris" : [ "http://www.mendeley.com/documents/?uuid=804348fb-d2de-4486-86f3-aded0ed2553f" ] } ], "mendeley" : { "formattedCitation" : "[30]", "plainTextFormattedCitation" : "[30]", "previouslyFormattedCitation" : "[30]" }, "properties" : { "noteIndex" : 0 }, "schema" : "https://github.com/citation-style-language/schema/raw/master/csl-citation.json" }</w:instrText>
      </w:r>
      <w:r w:rsidR="00C83B30" w:rsidRPr="007A32C8">
        <w:rPr>
          <w:rFonts w:cs="Times New Roman"/>
          <w:szCs w:val="24"/>
          <w:lang w:val="en-GB"/>
        </w:rPr>
        <w:fldChar w:fldCharType="separate"/>
      </w:r>
      <w:r w:rsidR="00EB7713" w:rsidRPr="00EB7713">
        <w:rPr>
          <w:rFonts w:cs="Times New Roman"/>
          <w:noProof/>
          <w:szCs w:val="24"/>
          <w:lang w:val="en-GB"/>
        </w:rPr>
        <w:t>[30]</w:t>
      </w:r>
      <w:r w:rsidR="00C83B30" w:rsidRPr="007A32C8">
        <w:rPr>
          <w:rFonts w:cs="Times New Roman"/>
          <w:szCs w:val="24"/>
          <w:lang w:val="en-GB"/>
        </w:rPr>
        <w:fldChar w:fldCharType="end"/>
      </w:r>
      <w:r w:rsidR="003267AB" w:rsidRPr="007A32C8">
        <w:rPr>
          <w:rFonts w:cs="Times New Roman"/>
          <w:szCs w:val="24"/>
          <w:lang w:val="en-GB"/>
        </w:rPr>
        <w:t xml:space="preserve">. </w:t>
      </w:r>
      <w:r w:rsidR="00C83B30" w:rsidRPr="007A32C8">
        <w:rPr>
          <w:rFonts w:cs="Times New Roman"/>
          <w:szCs w:val="24"/>
          <w:lang w:val="en-GB"/>
        </w:rPr>
        <w:t>Produce</w:t>
      </w:r>
      <w:r w:rsidR="000C7CAA" w:rsidRPr="007A32C8">
        <w:rPr>
          <w:rFonts w:cs="Times New Roman"/>
          <w:szCs w:val="24"/>
          <w:lang w:val="en-GB"/>
        </w:rPr>
        <w:t>d</w:t>
      </w:r>
      <w:r w:rsidR="00C83B30" w:rsidRPr="007A32C8">
        <w:rPr>
          <w:rFonts w:cs="Times New Roman"/>
          <w:szCs w:val="24"/>
          <w:lang w:val="en-GB"/>
        </w:rPr>
        <w:t xml:space="preserve"> offspring</w:t>
      </w:r>
      <w:r w:rsidR="003267AB" w:rsidRPr="007A32C8">
        <w:rPr>
          <w:rFonts w:cs="Times New Roman"/>
          <w:szCs w:val="24"/>
          <w:lang w:val="en-GB"/>
        </w:rPr>
        <w:t xml:space="preserve"> </w:t>
      </w:r>
      <w:r w:rsidR="00F22559">
        <w:rPr>
          <w:rFonts w:cs="Times New Roman"/>
          <w:szCs w:val="24"/>
          <w:lang w:val="en-GB"/>
        </w:rPr>
        <w:t>(</w:t>
      </w:r>
      <w:r w:rsidR="000F4CCC">
        <w:rPr>
          <w:rFonts w:cs="Times New Roman"/>
          <w:szCs w:val="24"/>
          <w:lang w:val="en-GB"/>
        </w:rPr>
        <w:t>BW:</w:t>
      </w:r>
      <w:r w:rsidR="00F22559" w:rsidRPr="007A32C8">
        <w:rPr>
          <w:rFonts w:cs="Times New Roman"/>
          <w:szCs w:val="24"/>
          <w:lang w:val="en-GB"/>
        </w:rPr>
        <w:t xml:space="preserve"> 7.3±1.8 g</w:t>
      </w:r>
      <w:r w:rsidR="00F22559">
        <w:rPr>
          <w:rFonts w:cs="Times New Roman"/>
          <w:szCs w:val="24"/>
          <w:lang w:val="en-GB"/>
        </w:rPr>
        <w:t>)</w:t>
      </w:r>
      <w:r w:rsidR="00F22559" w:rsidRPr="007A32C8">
        <w:rPr>
          <w:rFonts w:cs="Times New Roman"/>
          <w:szCs w:val="24"/>
          <w:lang w:val="en-GB"/>
        </w:rPr>
        <w:t xml:space="preserve"> </w:t>
      </w:r>
      <w:r w:rsidR="003267AB" w:rsidRPr="007A32C8">
        <w:rPr>
          <w:rFonts w:cs="Times New Roman"/>
          <w:szCs w:val="24"/>
          <w:lang w:val="en-GB"/>
        </w:rPr>
        <w:t>were</w:t>
      </w:r>
      <w:r w:rsidR="004662A2" w:rsidRPr="007A32C8">
        <w:rPr>
          <w:rFonts w:cs="Times New Roman"/>
          <w:szCs w:val="24"/>
          <w:lang w:val="en-GB"/>
        </w:rPr>
        <w:t xml:space="preserve"> held in</w:t>
      </w:r>
      <w:r w:rsidR="003267AB" w:rsidRPr="007A32C8">
        <w:rPr>
          <w:rFonts w:cs="Times New Roman"/>
          <w:szCs w:val="24"/>
          <w:lang w:val="en-GB"/>
        </w:rPr>
        <w:t xml:space="preserve"> a recirculation system at constant temperature </w:t>
      </w:r>
      <w:r w:rsidR="000F4CCC">
        <w:rPr>
          <w:rFonts w:cs="Times New Roman"/>
          <w:szCs w:val="24"/>
          <w:lang w:val="en-GB"/>
        </w:rPr>
        <w:t xml:space="preserve">of </w:t>
      </w:r>
      <w:r w:rsidR="003267AB" w:rsidRPr="007A32C8">
        <w:rPr>
          <w:rFonts w:cs="Times New Roman"/>
          <w:szCs w:val="24"/>
          <w:lang w:val="en-GB"/>
        </w:rPr>
        <w:t xml:space="preserve">22 °C, fed once per day with </w:t>
      </w:r>
      <w:r w:rsidR="00F22559">
        <w:rPr>
          <w:rFonts w:cs="Times New Roman"/>
          <w:szCs w:val="24"/>
          <w:lang w:val="en-GB"/>
        </w:rPr>
        <w:t xml:space="preserve">a </w:t>
      </w:r>
      <w:r w:rsidR="003267AB" w:rsidRPr="007A32C8">
        <w:rPr>
          <w:rFonts w:cs="Times New Roman"/>
          <w:noProof/>
          <w:szCs w:val="24"/>
          <w:lang w:val="en-GB"/>
        </w:rPr>
        <w:t>low</w:t>
      </w:r>
      <w:r w:rsidR="00C33241" w:rsidRPr="007A32C8">
        <w:rPr>
          <w:rFonts w:cs="Times New Roman"/>
          <w:noProof/>
          <w:szCs w:val="24"/>
          <w:lang w:val="en-GB"/>
        </w:rPr>
        <w:t>-</w:t>
      </w:r>
      <w:r w:rsidR="003267AB" w:rsidRPr="007A32C8">
        <w:rPr>
          <w:rFonts w:cs="Times New Roman"/>
          <w:noProof/>
          <w:szCs w:val="24"/>
          <w:lang w:val="en-GB"/>
        </w:rPr>
        <w:t>fat</w:t>
      </w:r>
      <w:r w:rsidR="003267AB" w:rsidRPr="007A32C8">
        <w:rPr>
          <w:rFonts w:cs="Times New Roman"/>
          <w:szCs w:val="24"/>
          <w:lang w:val="en-GB"/>
        </w:rPr>
        <w:t xml:space="preserve"> diet. Fish were euthanized </w:t>
      </w:r>
      <w:r w:rsidR="00F22559">
        <w:rPr>
          <w:rFonts w:cs="Times New Roman"/>
          <w:szCs w:val="24"/>
          <w:lang w:val="en-GB"/>
        </w:rPr>
        <w:t xml:space="preserve">by </w:t>
      </w:r>
      <w:r w:rsidR="00BC3421">
        <w:rPr>
          <w:rFonts w:cs="Times New Roman"/>
          <w:szCs w:val="24"/>
          <w:lang w:val="en-GB"/>
        </w:rPr>
        <w:t xml:space="preserve">a </w:t>
      </w:r>
      <w:r w:rsidR="003267AB" w:rsidRPr="007A32C8">
        <w:rPr>
          <w:rFonts w:cs="Times New Roman"/>
          <w:szCs w:val="24"/>
          <w:lang w:val="en-GB"/>
        </w:rPr>
        <w:t>2-phenoxyethanol overdos</w:t>
      </w:r>
      <w:r w:rsidR="00BC3421">
        <w:rPr>
          <w:rFonts w:cs="Times New Roman"/>
          <w:szCs w:val="24"/>
          <w:lang w:val="en-GB"/>
        </w:rPr>
        <w:t>e</w:t>
      </w:r>
      <w:r w:rsidR="003267AB" w:rsidRPr="007A32C8">
        <w:rPr>
          <w:rFonts w:cs="Times New Roman"/>
          <w:szCs w:val="24"/>
          <w:lang w:val="en-GB"/>
        </w:rPr>
        <w:t xml:space="preserve">. </w:t>
      </w:r>
      <w:r w:rsidR="00C33241" w:rsidRPr="007A32C8">
        <w:rPr>
          <w:rFonts w:cs="Times New Roman"/>
          <w:noProof/>
          <w:szCs w:val="24"/>
          <w:lang w:val="en-GB"/>
        </w:rPr>
        <w:t>The b</w:t>
      </w:r>
      <w:r w:rsidR="003267AB" w:rsidRPr="007A32C8">
        <w:rPr>
          <w:rFonts w:cs="Times New Roman"/>
          <w:noProof/>
          <w:szCs w:val="24"/>
          <w:lang w:val="en-GB"/>
        </w:rPr>
        <w:t>ody</w:t>
      </w:r>
      <w:r w:rsidR="003267AB" w:rsidRPr="007A32C8">
        <w:rPr>
          <w:rFonts w:cs="Times New Roman"/>
          <w:szCs w:val="24"/>
          <w:lang w:val="en-GB"/>
        </w:rPr>
        <w:t xml:space="preserve"> was disinfected</w:t>
      </w:r>
      <w:r w:rsidR="007C51D6" w:rsidRPr="007A32C8">
        <w:rPr>
          <w:rFonts w:cs="Times New Roman"/>
          <w:szCs w:val="24"/>
          <w:lang w:val="en-GB"/>
        </w:rPr>
        <w:t xml:space="preserve"> by 70% ethanol </w:t>
      </w:r>
      <w:r w:rsidR="004662A2" w:rsidRPr="007A32C8">
        <w:rPr>
          <w:rFonts w:cs="Times New Roman"/>
          <w:szCs w:val="24"/>
          <w:lang w:val="en-GB"/>
        </w:rPr>
        <w:t>and</w:t>
      </w:r>
      <w:r w:rsidR="003267AB" w:rsidRPr="007A32C8">
        <w:rPr>
          <w:rFonts w:cs="Times New Roman"/>
          <w:szCs w:val="24"/>
          <w:lang w:val="en-GB"/>
        </w:rPr>
        <w:t xml:space="preserve"> decapitated.</w:t>
      </w:r>
      <w:r w:rsidR="00000428" w:rsidRPr="007A32C8">
        <w:rPr>
          <w:rFonts w:cs="Times New Roman"/>
          <w:szCs w:val="24"/>
          <w:lang w:val="en-GB"/>
        </w:rPr>
        <w:t xml:space="preserve"> </w:t>
      </w:r>
      <w:r w:rsidR="003267AB" w:rsidRPr="007A32C8">
        <w:rPr>
          <w:rFonts w:cs="Times New Roman"/>
          <w:szCs w:val="24"/>
          <w:lang w:val="en-GB"/>
        </w:rPr>
        <w:t xml:space="preserve">Ovarian tissue was excised </w:t>
      </w:r>
      <w:r w:rsidR="005514DD" w:rsidRPr="007A32C8">
        <w:rPr>
          <w:rFonts w:cs="Times New Roman"/>
          <w:szCs w:val="24"/>
          <w:lang w:val="en-GB"/>
        </w:rPr>
        <w:t>aseptically</w:t>
      </w:r>
      <w:r w:rsidR="003267AB" w:rsidRPr="007A32C8">
        <w:rPr>
          <w:rFonts w:cs="Times New Roman"/>
          <w:szCs w:val="24"/>
          <w:lang w:val="en-GB"/>
        </w:rPr>
        <w:t xml:space="preserve"> and washed in phosphate buffered saline (PBS)</w:t>
      </w:r>
      <w:r w:rsidR="00C83B30" w:rsidRPr="007A32C8">
        <w:rPr>
          <w:rFonts w:cs="Times New Roman"/>
          <w:szCs w:val="24"/>
          <w:lang w:val="en-GB"/>
        </w:rPr>
        <w:t xml:space="preserve"> </w:t>
      </w:r>
      <w:r w:rsidR="00AB11D9" w:rsidRPr="007A32C8">
        <w:rPr>
          <w:rFonts w:cs="Times New Roman"/>
          <w:szCs w:val="24"/>
          <w:lang w:val="en-GB"/>
        </w:rPr>
        <w:t xml:space="preserve">with 100 </w:t>
      </w:r>
      <w:r w:rsidR="00F22559">
        <w:rPr>
          <w:rFonts w:cs="Times New Roman"/>
          <w:szCs w:val="24"/>
          <w:lang w:val="en-GB"/>
        </w:rPr>
        <w:t>U</w:t>
      </w:r>
      <w:r w:rsidR="000C7CAA" w:rsidRPr="007A32C8">
        <w:rPr>
          <w:rFonts w:cs="Times New Roman"/>
          <w:szCs w:val="24"/>
          <w:lang w:val="en-GB"/>
        </w:rPr>
        <w:t>/mL</w:t>
      </w:r>
      <w:r w:rsidR="00F8299E">
        <w:rPr>
          <w:rFonts w:cs="Times New Roman"/>
          <w:szCs w:val="24"/>
          <w:lang w:val="en-GB"/>
        </w:rPr>
        <w:t xml:space="preserve"> penicillin and 0.1 mg /ml</w:t>
      </w:r>
      <w:r w:rsidR="00AB11D9" w:rsidRPr="007A32C8">
        <w:rPr>
          <w:rFonts w:cs="Times New Roman"/>
          <w:szCs w:val="24"/>
          <w:lang w:val="en-GB"/>
        </w:rPr>
        <w:t xml:space="preserve"> streptomycin</w:t>
      </w:r>
      <w:r w:rsidR="00AB34A9" w:rsidRPr="007A32C8">
        <w:rPr>
          <w:rFonts w:cs="Times New Roman"/>
          <w:szCs w:val="24"/>
          <w:lang w:val="en-GB"/>
        </w:rPr>
        <w:t>.</w:t>
      </w:r>
      <w:r w:rsidR="00000428" w:rsidRPr="007A32C8">
        <w:rPr>
          <w:rFonts w:cs="Times New Roman"/>
          <w:szCs w:val="24"/>
          <w:lang w:val="en-GB"/>
        </w:rPr>
        <w:t xml:space="preserve"> </w:t>
      </w:r>
      <w:r w:rsidR="00AB11D9" w:rsidRPr="007A32C8">
        <w:rPr>
          <w:rFonts w:cs="Times New Roman"/>
          <w:szCs w:val="24"/>
          <w:lang w:val="en-GB"/>
        </w:rPr>
        <w:t>Ovaries were cut and</w:t>
      </w:r>
      <w:r w:rsidR="003267AB" w:rsidRPr="007A32C8">
        <w:rPr>
          <w:rFonts w:cs="Times New Roman"/>
          <w:szCs w:val="24"/>
          <w:lang w:val="en-GB"/>
        </w:rPr>
        <w:t xml:space="preserve"> </w:t>
      </w:r>
      <w:r w:rsidR="00F22559">
        <w:rPr>
          <w:rFonts w:cs="Times New Roman"/>
          <w:szCs w:val="24"/>
          <w:lang w:val="en-GB"/>
        </w:rPr>
        <w:t xml:space="preserve">the </w:t>
      </w:r>
      <w:r w:rsidR="003267AB" w:rsidRPr="007A32C8">
        <w:rPr>
          <w:rFonts w:cs="Times New Roman"/>
          <w:szCs w:val="24"/>
          <w:lang w:val="en-GB"/>
        </w:rPr>
        <w:t>weight of each piece was recorded</w:t>
      </w:r>
      <w:r w:rsidR="00D15FCB" w:rsidRPr="007A32C8">
        <w:rPr>
          <w:rFonts w:cs="Times New Roman"/>
          <w:szCs w:val="24"/>
          <w:lang w:val="en-GB"/>
        </w:rPr>
        <w:t xml:space="preserve">. </w:t>
      </w:r>
      <w:r w:rsidR="003267AB" w:rsidRPr="007A32C8">
        <w:rPr>
          <w:rFonts w:cs="Times New Roman"/>
          <w:szCs w:val="24"/>
          <w:lang w:val="en-GB"/>
        </w:rPr>
        <w:t xml:space="preserve">One part (fresh control) was immediately minced with spring scissors and digested in </w:t>
      </w:r>
      <w:r w:rsidR="000F4CCC">
        <w:rPr>
          <w:rFonts w:cs="Times New Roman"/>
          <w:szCs w:val="24"/>
          <w:lang w:val="en-GB"/>
        </w:rPr>
        <w:t xml:space="preserve">the </w:t>
      </w:r>
      <w:r w:rsidR="003267AB" w:rsidRPr="007A32C8">
        <w:rPr>
          <w:rFonts w:cs="Times New Roman"/>
          <w:szCs w:val="24"/>
          <w:lang w:val="en-GB"/>
        </w:rPr>
        <w:t>following conditions</w:t>
      </w:r>
      <w:r w:rsidR="005514DD" w:rsidRPr="007A32C8">
        <w:rPr>
          <w:rFonts w:cs="Times New Roman"/>
          <w:szCs w:val="24"/>
          <w:lang w:val="en-GB"/>
        </w:rPr>
        <w:t>:</w:t>
      </w:r>
      <w:r w:rsidR="003267AB" w:rsidRPr="007A32C8">
        <w:rPr>
          <w:rFonts w:cs="Times New Roman"/>
          <w:szCs w:val="24"/>
          <w:lang w:val="en-GB"/>
        </w:rPr>
        <w:t xml:space="preserve"> </w:t>
      </w:r>
      <w:r w:rsidR="009E0965">
        <w:rPr>
          <w:rFonts w:cs="Times New Roman"/>
          <w:szCs w:val="24"/>
          <w:lang w:val="en-GB"/>
        </w:rPr>
        <w:t xml:space="preserve">each tissue piece was dissociated in </w:t>
      </w:r>
      <w:r w:rsidR="005514DD" w:rsidRPr="007A32C8">
        <w:rPr>
          <w:rFonts w:cs="Times New Roman"/>
          <w:szCs w:val="24"/>
          <w:lang w:val="en-GB"/>
        </w:rPr>
        <w:t>1</w:t>
      </w:r>
      <w:r w:rsidR="00F22559">
        <w:rPr>
          <w:rFonts w:cs="Times New Roman"/>
          <w:szCs w:val="24"/>
          <w:lang w:val="en-GB"/>
        </w:rPr>
        <w:t xml:space="preserve"> </w:t>
      </w:r>
      <w:r w:rsidR="005514DD" w:rsidRPr="007A32C8">
        <w:rPr>
          <w:rFonts w:cs="Times New Roman"/>
          <w:szCs w:val="24"/>
          <w:lang w:val="en-GB"/>
        </w:rPr>
        <w:t xml:space="preserve">ml </w:t>
      </w:r>
      <w:r w:rsidR="00C83B30" w:rsidRPr="007A32C8">
        <w:rPr>
          <w:rFonts w:cs="Times New Roman"/>
          <w:szCs w:val="24"/>
          <w:lang w:val="en-GB"/>
        </w:rPr>
        <w:t xml:space="preserve">of digestion medium containing </w:t>
      </w:r>
      <w:r w:rsidR="00AB34A9" w:rsidRPr="007A32C8">
        <w:rPr>
          <w:rFonts w:cs="Times New Roman"/>
          <w:szCs w:val="24"/>
          <w:lang w:val="en-GB"/>
        </w:rPr>
        <w:t xml:space="preserve">PBS with 0.15% </w:t>
      </w:r>
      <w:r w:rsidR="00AB34A9" w:rsidRPr="007A32C8">
        <w:rPr>
          <w:rFonts w:cs="Times New Roman"/>
          <w:noProof/>
          <w:szCs w:val="24"/>
          <w:lang w:val="en-GB"/>
        </w:rPr>
        <w:t>trypsin</w:t>
      </w:r>
      <w:r w:rsidR="00C33241" w:rsidRPr="007A32C8">
        <w:rPr>
          <w:rFonts w:cs="Times New Roman"/>
          <w:noProof/>
          <w:szCs w:val="24"/>
          <w:lang w:val="en-GB"/>
        </w:rPr>
        <w:t xml:space="preserve">, </w:t>
      </w:r>
      <w:r w:rsidR="005514DD" w:rsidRPr="007A32C8">
        <w:rPr>
          <w:rFonts w:cs="Times New Roman"/>
          <w:szCs w:val="24"/>
          <w:lang w:val="en-GB"/>
        </w:rPr>
        <w:t>0.05% DNase grade II (Roche) at</w:t>
      </w:r>
      <w:r w:rsidR="003267AB" w:rsidRPr="007A32C8">
        <w:rPr>
          <w:rFonts w:cs="Times New Roman"/>
          <w:szCs w:val="24"/>
          <w:lang w:val="en-GB"/>
        </w:rPr>
        <w:t xml:space="preserve"> 22 °C,</w:t>
      </w:r>
      <w:r w:rsidR="005514DD" w:rsidRPr="007A32C8">
        <w:rPr>
          <w:rFonts w:cs="Times New Roman"/>
          <w:szCs w:val="24"/>
          <w:lang w:val="en-GB"/>
        </w:rPr>
        <w:t xml:space="preserve"> on a laboratory shaker</w:t>
      </w:r>
      <w:r w:rsidR="003267AB" w:rsidRPr="007A32C8">
        <w:rPr>
          <w:rFonts w:cs="Times New Roman"/>
          <w:szCs w:val="24"/>
          <w:lang w:val="en-GB"/>
        </w:rPr>
        <w:t xml:space="preserve"> </w:t>
      </w:r>
      <w:r w:rsidR="004662A2" w:rsidRPr="007A32C8">
        <w:rPr>
          <w:rFonts w:cs="Times New Roman"/>
          <w:szCs w:val="24"/>
          <w:lang w:val="en-GB"/>
        </w:rPr>
        <w:t>(30 rpm)</w:t>
      </w:r>
      <w:r w:rsidR="009E0965">
        <w:rPr>
          <w:rFonts w:cs="Times New Roman"/>
          <w:szCs w:val="24"/>
          <w:lang w:val="en-GB"/>
        </w:rPr>
        <w:t>.</w:t>
      </w:r>
      <w:r w:rsidR="003267AB" w:rsidRPr="007A32C8">
        <w:rPr>
          <w:rFonts w:cs="Times New Roman"/>
          <w:szCs w:val="24"/>
          <w:lang w:val="en-GB"/>
        </w:rPr>
        <w:t xml:space="preserve"> </w:t>
      </w:r>
      <w:r w:rsidR="007C51D6" w:rsidRPr="007A32C8">
        <w:rPr>
          <w:rFonts w:cs="Times New Roman"/>
          <w:szCs w:val="24"/>
          <w:lang w:val="en-GB"/>
        </w:rPr>
        <w:t>Digestion was terminated after 1</w:t>
      </w:r>
      <w:r w:rsidR="009E0965">
        <w:rPr>
          <w:rFonts w:cs="Times New Roman"/>
          <w:szCs w:val="24"/>
          <w:lang w:val="en-GB"/>
        </w:rPr>
        <w:t xml:space="preserve">.5 </w:t>
      </w:r>
      <w:r w:rsidR="003267AB" w:rsidRPr="007A32C8">
        <w:rPr>
          <w:rFonts w:cs="Times New Roman"/>
          <w:szCs w:val="24"/>
          <w:lang w:val="en-GB"/>
        </w:rPr>
        <w:t>h</w:t>
      </w:r>
      <w:r w:rsidR="009E0965">
        <w:rPr>
          <w:rFonts w:cs="Times New Roman"/>
          <w:szCs w:val="24"/>
          <w:lang w:val="en-GB"/>
        </w:rPr>
        <w:t xml:space="preserve"> </w:t>
      </w:r>
      <w:r w:rsidR="003267AB" w:rsidRPr="007A32C8">
        <w:rPr>
          <w:rFonts w:cs="Times New Roman"/>
          <w:szCs w:val="24"/>
          <w:lang w:val="en-GB"/>
        </w:rPr>
        <w:t>by addition of 10%</w:t>
      </w:r>
      <w:r w:rsidR="00721894" w:rsidRPr="007A32C8">
        <w:rPr>
          <w:rFonts w:cs="Times New Roman"/>
          <w:szCs w:val="24"/>
          <w:lang w:val="en-GB"/>
        </w:rPr>
        <w:t xml:space="preserve"> (v/v)</w:t>
      </w:r>
      <w:r w:rsidR="003267AB" w:rsidRPr="007A32C8">
        <w:rPr>
          <w:rFonts w:cs="Times New Roman"/>
          <w:szCs w:val="24"/>
          <w:lang w:val="en-GB"/>
        </w:rPr>
        <w:t xml:space="preserve"> </w:t>
      </w:r>
      <w:proofErr w:type="spellStart"/>
      <w:r w:rsidR="003267AB" w:rsidRPr="007A32C8">
        <w:rPr>
          <w:rFonts w:cs="Times New Roman"/>
          <w:szCs w:val="24"/>
          <w:lang w:val="en-GB"/>
        </w:rPr>
        <w:t>F</w:t>
      </w:r>
      <w:r w:rsidR="00EA07F5" w:rsidRPr="007A32C8">
        <w:rPr>
          <w:rFonts w:cs="Times New Roman"/>
          <w:szCs w:val="24"/>
          <w:lang w:val="en-GB"/>
        </w:rPr>
        <w:t>etal</w:t>
      </w:r>
      <w:proofErr w:type="spellEnd"/>
      <w:r w:rsidR="00EA07F5" w:rsidRPr="007A32C8">
        <w:rPr>
          <w:rFonts w:cs="Times New Roman"/>
          <w:szCs w:val="24"/>
          <w:lang w:val="en-GB"/>
        </w:rPr>
        <w:t xml:space="preserve"> bovine serum</w:t>
      </w:r>
      <w:r w:rsidR="009E0965">
        <w:rPr>
          <w:rFonts w:cs="Times New Roman"/>
          <w:szCs w:val="24"/>
          <w:lang w:val="en-GB"/>
        </w:rPr>
        <w:t xml:space="preserve"> (FBS)</w:t>
      </w:r>
      <w:r w:rsidR="00EA07F5" w:rsidRPr="007A32C8">
        <w:rPr>
          <w:rFonts w:cs="Times New Roman"/>
          <w:szCs w:val="24"/>
          <w:lang w:val="en-GB"/>
        </w:rPr>
        <w:t xml:space="preserve"> </w:t>
      </w:r>
      <w:r w:rsidR="00C83B30" w:rsidRPr="007A32C8">
        <w:rPr>
          <w:rFonts w:cs="Times New Roman"/>
          <w:szCs w:val="24"/>
          <w:lang w:val="en-GB"/>
        </w:rPr>
        <w:t>and 500 µl</w:t>
      </w:r>
      <w:r w:rsidR="00532175" w:rsidRPr="007A32C8">
        <w:rPr>
          <w:rFonts w:cs="Times New Roman"/>
          <w:szCs w:val="24"/>
          <w:lang w:val="en-GB"/>
        </w:rPr>
        <w:t xml:space="preserve"> L-15 medium</w:t>
      </w:r>
      <w:r w:rsidR="003267AB" w:rsidRPr="007A32C8">
        <w:rPr>
          <w:rFonts w:cs="Times New Roman"/>
          <w:szCs w:val="24"/>
          <w:lang w:val="en-GB"/>
        </w:rPr>
        <w:t xml:space="preserve">. </w:t>
      </w:r>
      <w:r w:rsidR="00EA07F5" w:rsidRPr="007A32C8">
        <w:rPr>
          <w:rFonts w:cs="Times New Roman"/>
          <w:szCs w:val="24"/>
          <w:lang w:val="en-GB"/>
        </w:rPr>
        <w:t>The suspension was</w:t>
      </w:r>
      <w:r w:rsidR="003267AB" w:rsidRPr="007A32C8">
        <w:rPr>
          <w:rFonts w:cs="Times New Roman"/>
          <w:szCs w:val="24"/>
          <w:lang w:val="en-GB"/>
        </w:rPr>
        <w:t xml:space="preserve"> </w:t>
      </w:r>
      <w:r w:rsidR="009E0965">
        <w:rPr>
          <w:rFonts w:cs="Times New Roman"/>
          <w:szCs w:val="24"/>
          <w:lang w:val="en-GB"/>
        </w:rPr>
        <w:t>filtered</w:t>
      </w:r>
      <w:r w:rsidR="003267AB" w:rsidRPr="007A32C8">
        <w:rPr>
          <w:rFonts w:cs="Times New Roman"/>
          <w:szCs w:val="24"/>
          <w:lang w:val="en-GB"/>
        </w:rPr>
        <w:t xml:space="preserve"> through </w:t>
      </w:r>
      <w:proofErr w:type="spellStart"/>
      <w:r w:rsidR="003267AB" w:rsidRPr="007A32C8">
        <w:rPr>
          <w:rFonts w:cs="Times New Roman"/>
          <w:szCs w:val="24"/>
          <w:lang w:val="en-GB"/>
        </w:rPr>
        <w:t>CellTrics</w:t>
      </w:r>
      <w:proofErr w:type="spellEnd"/>
      <w:r w:rsidR="003267AB" w:rsidRPr="007A32C8">
        <w:rPr>
          <w:rFonts w:cs="Times New Roman"/>
          <w:szCs w:val="24"/>
          <w:lang w:val="en-GB"/>
        </w:rPr>
        <w:t>® 30 µm (Sysmex, Germany)</w:t>
      </w:r>
      <w:r w:rsidR="005514DD" w:rsidRPr="007A32C8">
        <w:rPr>
          <w:rFonts w:cs="Times New Roman"/>
          <w:szCs w:val="24"/>
          <w:lang w:val="en-GB"/>
        </w:rPr>
        <w:t xml:space="preserve"> filters</w:t>
      </w:r>
      <w:r w:rsidR="003267AB" w:rsidRPr="007A32C8">
        <w:rPr>
          <w:rFonts w:cs="Times New Roman"/>
          <w:szCs w:val="24"/>
          <w:lang w:val="en-GB"/>
        </w:rPr>
        <w:t xml:space="preserve">. </w:t>
      </w:r>
      <w:r w:rsidR="00EA07F5" w:rsidRPr="007A32C8">
        <w:rPr>
          <w:rFonts w:cs="Times New Roman"/>
          <w:szCs w:val="24"/>
          <w:lang w:val="en-GB"/>
        </w:rPr>
        <w:t>The s</w:t>
      </w:r>
      <w:r w:rsidR="003267AB" w:rsidRPr="007A32C8">
        <w:rPr>
          <w:rFonts w:cs="Times New Roman"/>
          <w:szCs w:val="24"/>
          <w:lang w:val="en-GB"/>
        </w:rPr>
        <w:t xml:space="preserve">uspension was </w:t>
      </w:r>
      <w:r w:rsidR="009E0965">
        <w:rPr>
          <w:rFonts w:cs="Times New Roman"/>
          <w:szCs w:val="24"/>
          <w:lang w:val="en-GB"/>
        </w:rPr>
        <w:t>centrifuged</w:t>
      </w:r>
      <w:r w:rsidR="003267AB" w:rsidRPr="007A32C8">
        <w:rPr>
          <w:rFonts w:cs="Times New Roman"/>
          <w:szCs w:val="24"/>
          <w:lang w:val="en-GB"/>
        </w:rPr>
        <w:t xml:space="preserve"> for 10 min at 500</w:t>
      </w:r>
      <w:r w:rsidR="009E0965">
        <w:rPr>
          <w:rFonts w:cs="Times New Roman"/>
          <w:szCs w:val="24"/>
          <w:lang w:val="en-GB"/>
        </w:rPr>
        <w:t xml:space="preserve"> ×</w:t>
      </w:r>
      <w:r w:rsidR="003267AB" w:rsidRPr="007A32C8">
        <w:rPr>
          <w:rFonts w:cs="Times New Roman"/>
          <w:szCs w:val="24"/>
          <w:lang w:val="en-GB"/>
        </w:rPr>
        <w:t xml:space="preserve">g, </w:t>
      </w:r>
      <w:r w:rsidR="00C33241" w:rsidRPr="007A32C8">
        <w:rPr>
          <w:rFonts w:cs="Times New Roman"/>
          <w:szCs w:val="24"/>
          <w:lang w:val="en-GB"/>
        </w:rPr>
        <w:t xml:space="preserve">the </w:t>
      </w:r>
      <w:r w:rsidR="003267AB" w:rsidRPr="007A32C8">
        <w:rPr>
          <w:rFonts w:cs="Times New Roman"/>
          <w:noProof/>
          <w:szCs w:val="24"/>
          <w:lang w:val="en-GB"/>
        </w:rPr>
        <w:t>supernatant</w:t>
      </w:r>
      <w:r w:rsidR="003267AB" w:rsidRPr="007A32C8">
        <w:rPr>
          <w:rFonts w:cs="Times New Roman"/>
          <w:szCs w:val="24"/>
          <w:lang w:val="en-GB"/>
        </w:rPr>
        <w:t xml:space="preserve"> was removed and the pellet was resuspended by gentle pipetting with </w:t>
      </w:r>
      <w:r w:rsidR="003267AB" w:rsidRPr="007A32C8">
        <w:rPr>
          <w:rFonts w:cs="Times New Roman"/>
          <w:noProof/>
          <w:szCs w:val="24"/>
          <w:lang w:val="en-GB"/>
        </w:rPr>
        <w:t>addition</w:t>
      </w:r>
      <w:r w:rsidR="003267AB" w:rsidRPr="007A32C8">
        <w:rPr>
          <w:rFonts w:cs="Times New Roman"/>
          <w:szCs w:val="24"/>
          <w:lang w:val="en-GB"/>
        </w:rPr>
        <w:t xml:space="preserve"> of </w:t>
      </w:r>
      <w:r w:rsidR="00C33241" w:rsidRPr="007A32C8">
        <w:rPr>
          <w:rFonts w:cs="Times New Roman"/>
          <w:szCs w:val="24"/>
          <w:lang w:val="en-GB"/>
        </w:rPr>
        <w:t xml:space="preserve">an </w:t>
      </w:r>
      <w:r w:rsidR="003267AB" w:rsidRPr="007A32C8">
        <w:rPr>
          <w:rFonts w:cs="Times New Roman"/>
          <w:noProof/>
          <w:szCs w:val="24"/>
          <w:lang w:val="en-GB"/>
        </w:rPr>
        <w:t>appropriate</w:t>
      </w:r>
      <w:r w:rsidR="003267AB" w:rsidRPr="007A32C8">
        <w:rPr>
          <w:rFonts w:cs="Times New Roman"/>
          <w:szCs w:val="24"/>
          <w:lang w:val="en-GB"/>
        </w:rPr>
        <w:t xml:space="preserve"> volume of L-15 medium</w:t>
      </w:r>
      <w:r w:rsidR="00721894" w:rsidRPr="007A32C8">
        <w:rPr>
          <w:rFonts w:cs="Times New Roman"/>
          <w:szCs w:val="24"/>
          <w:lang w:val="en-GB"/>
        </w:rPr>
        <w:t xml:space="preserve"> (30-100</w:t>
      </w:r>
      <w:r w:rsidR="009E0965">
        <w:rPr>
          <w:rFonts w:cs="Times New Roman"/>
          <w:szCs w:val="24"/>
          <w:lang w:val="en-GB"/>
        </w:rPr>
        <w:t xml:space="preserve"> </w:t>
      </w:r>
      <w:r w:rsidR="00721894" w:rsidRPr="007A32C8">
        <w:rPr>
          <w:rFonts w:cs="Times New Roman"/>
          <w:szCs w:val="24"/>
          <w:lang w:val="en-GB"/>
        </w:rPr>
        <w:t>µl)</w:t>
      </w:r>
      <w:r w:rsidR="003267AB" w:rsidRPr="007A32C8">
        <w:rPr>
          <w:rFonts w:cs="Times New Roman"/>
          <w:szCs w:val="24"/>
          <w:lang w:val="en-GB"/>
        </w:rPr>
        <w:t xml:space="preserve">. </w:t>
      </w:r>
      <w:r w:rsidR="00081A91">
        <w:rPr>
          <w:rFonts w:cs="Times New Roman"/>
          <w:szCs w:val="24"/>
          <w:lang w:val="en-GB"/>
        </w:rPr>
        <w:t>Resuspended c</w:t>
      </w:r>
      <w:r w:rsidR="003267AB" w:rsidRPr="007A32C8">
        <w:rPr>
          <w:rFonts w:cs="Times New Roman"/>
          <w:szCs w:val="24"/>
          <w:lang w:val="en-GB"/>
        </w:rPr>
        <w:t xml:space="preserve">ells were stained </w:t>
      </w:r>
      <w:r w:rsidR="00081A91">
        <w:rPr>
          <w:rFonts w:cs="Times New Roman"/>
          <w:szCs w:val="24"/>
          <w:lang w:val="en-GB"/>
        </w:rPr>
        <w:t>1:1 with</w:t>
      </w:r>
      <w:r w:rsidR="003267AB" w:rsidRPr="007A32C8">
        <w:rPr>
          <w:rFonts w:cs="Times New Roman"/>
          <w:szCs w:val="24"/>
          <w:lang w:val="en-GB"/>
        </w:rPr>
        <w:t xml:space="preserve"> 0.4% Trypan blue</w:t>
      </w:r>
      <w:r w:rsidR="00081A91">
        <w:rPr>
          <w:rFonts w:cs="Times New Roman"/>
          <w:szCs w:val="24"/>
          <w:lang w:val="en-GB"/>
        </w:rPr>
        <w:t xml:space="preserve"> solution</w:t>
      </w:r>
      <w:r w:rsidR="003267AB" w:rsidRPr="007A32C8">
        <w:rPr>
          <w:rFonts w:cs="Times New Roman"/>
          <w:szCs w:val="24"/>
          <w:lang w:val="en-GB"/>
        </w:rPr>
        <w:t xml:space="preserve"> dissolved in PBS</w:t>
      </w:r>
      <w:r w:rsidR="00081A91">
        <w:rPr>
          <w:rFonts w:cs="Times New Roman"/>
          <w:szCs w:val="24"/>
          <w:lang w:val="en-GB"/>
        </w:rPr>
        <w:t xml:space="preserve">. </w:t>
      </w:r>
      <w:r w:rsidR="00097898" w:rsidRPr="007A32C8">
        <w:rPr>
          <w:rFonts w:cs="Times New Roman"/>
          <w:noProof/>
          <w:szCs w:val="24"/>
          <w:lang w:val="en-GB"/>
        </w:rPr>
        <w:t xml:space="preserve">Oogonia viability </w:t>
      </w:r>
      <w:r w:rsidR="003D063D" w:rsidRPr="007A32C8">
        <w:rPr>
          <w:rFonts w:cs="Times New Roman"/>
          <w:szCs w:val="24"/>
          <w:lang w:val="en-GB"/>
        </w:rPr>
        <w:t xml:space="preserve">was counted </w:t>
      </w:r>
      <w:r w:rsidR="00C150C6">
        <w:rPr>
          <w:rFonts w:cs="Times New Roman"/>
          <w:szCs w:val="24"/>
          <w:lang w:val="en-GB"/>
        </w:rPr>
        <w:t xml:space="preserve">using </w:t>
      </w:r>
      <w:proofErr w:type="spellStart"/>
      <w:r w:rsidR="00C150C6" w:rsidRPr="00C150C6">
        <w:rPr>
          <w:rFonts w:cs="Times New Roman"/>
          <w:szCs w:val="24"/>
          <w:lang w:val="en-GB"/>
        </w:rPr>
        <w:t>Burker</w:t>
      </w:r>
      <w:proofErr w:type="spellEnd"/>
      <w:r w:rsidR="00C150C6" w:rsidRPr="00C150C6">
        <w:rPr>
          <w:rFonts w:cs="Times New Roman"/>
          <w:szCs w:val="24"/>
          <w:lang w:val="en-GB"/>
        </w:rPr>
        <w:t xml:space="preserve"> cell haemocytometer</w:t>
      </w:r>
      <w:r w:rsidR="00C150C6">
        <w:rPr>
          <w:rFonts w:cs="Times New Roman"/>
          <w:szCs w:val="24"/>
          <w:lang w:val="en-GB"/>
        </w:rPr>
        <w:t xml:space="preserve"> </w:t>
      </w:r>
      <w:r w:rsidR="003D063D" w:rsidRPr="007A32C8">
        <w:rPr>
          <w:rFonts w:cs="Times New Roman"/>
          <w:szCs w:val="24"/>
          <w:lang w:val="en-GB"/>
        </w:rPr>
        <w:t>in 3</w:t>
      </w:r>
      <w:r w:rsidR="003267AB" w:rsidRPr="007A32C8">
        <w:rPr>
          <w:rFonts w:cs="Times New Roman"/>
          <w:szCs w:val="24"/>
          <w:lang w:val="en-GB"/>
        </w:rPr>
        <w:t>0 squares under 40</w:t>
      </w:r>
      <w:r w:rsidR="00A4766B">
        <w:rPr>
          <w:rFonts w:cs="Times New Roman"/>
          <w:szCs w:val="24"/>
          <w:lang w:val="en-GB"/>
        </w:rPr>
        <w:t>×</w:t>
      </w:r>
      <w:r w:rsidR="003267AB" w:rsidRPr="007A32C8">
        <w:rPr>
          <w:rFonts w:cs="Times New Roman"/>
          <w:szCs w:val="24"/>
          <w:lang w:val="en-GB"/>
        </w:rPr>
        <w:t xml:space="preserve"> magnification</w:t>
      </w:r>
      <w:r w:rsidR="009B2CD2" w:rsidRPr="007A32C8">
        <w:rPr>
          <w:rFonts w:cs="Times New Roman"/>
          <w:szCs w:val="24"/>
          <w:lang w:val="en-GB"/>
        </w:rPr>
        <w:t xml:space="preserve"> (Nikon Eclipse </w:t>
      </w:r>
      <w:r w:rsidR="009B2CD2" w:rsidRPr="007A32C8">
        <w:rPr>
          <w:rFonts w:cs="Times New Roman"/>
          <w:noProof/>
          <w:szCs w:val="24"/>
          <w:lang w:val="en-GB"/>
        </w:rPr>
        <w:t>C</w:t>
      </w:r>
      <w:r w:rsidR="009B2CD2" w:rsidRPr="007A32C8">
        <w:rPr>
          <w:rFonts w:cs="Times New Roman"/>
          <w:i/>
          <w:noProof/>
          <w:szCs w:val="24"/>
          <w:lang w:val="en-GB"/>
        </w:rPr>
        <w:t>i</w:t>
      </w:r>
      <w:r w:rsidR="009B2CD2" w:rsidRPr="007A32C8">
        <w:rPr>
          <w:rFonts w:cs="Times New Roman"/>
          <w:szCs w:val="24"/>
          <w:lang w:val="en-GB"/>
        </w:rPr>
        <w:t>)</w:t>
      </w:r>
      <w:r w:rsidR="003267AB" w:rsidRPr="007A32C8">
        <w:rPr>
          <w:rFonts w:cs="Times New Roman"/>
          <w:szCs w:val="24"/>
          <w:lang w:val="en-GB"/>
        </w:rPr>
        <w:t>.</w:t>
      </w:r>
      <w:r w:rsidR="00721894" w:rsidRPr="007A32C8">
        <w:rPr>
          <w:rFonts w:cs="Times New Roman"/>
          <w:szCs w:val="24"/>
          <w:lang w:val="en-GB"/>
        </w:rPr>
        <w:t xml:space="preserve"> </w:t>
      </w:r>
      <w:r w:rsidR="00331047">
        <w:rPr>
          <w:rFonts w:cs="Times New Roman"/>
          <w:szCs w:val="24"/>
          <w:lang w:val="en-GB"/>
        </w:rPr>
        <w:t>C</w:t>
      </w:r>
      <w:r w:rsidR="00331047" w:rsidRPr="00331047">
        <w:rPr>
          <w:rFonts w:cs="Times New Roman"/>
          <w:szCs w:val="24"/>
          <w:lang w:val="en-GB"/>
        </w:rPr>
        <w:t xml:space="preserve">ell </w:t>
      </w:r>
      <w:r w:rsidR="00331047">
        <w:rPr>
          <w:rFonts w:cs="Times New Roman"/>
          <w:szCs w:val="24"/>
          <w:lang w:val="en-GB"/>
        </w:rPr>
        <w:t>viability</w:t>
      </w:r>
      <w:r w:rsidR="00331047" w:rsidRPr="00331047">
        <w:rPr>
          <w:rFonts w:cs="Times New Roman"/>
          <w:szCs w:val="24"/>
          <w:lang w:val="en-GB"/>
        </w:rPr>
        <w:t xml:space="preserve"> was assessed as the percentage of live cells isolated from cryopreserved tissue compared to the number of live cells isolated from the fresh tissue while correcting for the tissue size according to Lujić et al</w:t>
      </w:r>
      <w:r w:rsidR="00331047">
        <w:rPr>
          <w:rFonts w:cs="Times New Roman"/>
          <w:szCs w:val="24"/>
          <w:lang w:val="en-GB"/>
        </w:rPr>
        <w:t xml:space="preserve">. </w:t>
      </w:r>
      <w:r w:rsidR="00331047">
        <w:rPr>
          <w:rFonts w:cs="Times New Roman"/>
          <w:szCs w:val="24"/>
          <w:lang w:val="en-GB"/>
        </w:rPr>
        <w:fldChar w:fldCharType="begin" w:fldLock="1"/>
      </w:r>
      <w:r w:rsidR="00331047">
        <w:rPr>
          <w:rFonts w:cs="Times New Roman"/>
          <w:szCs w:val="24"/>
          <w:lang w:val="en-GB"/>
        </w:rPr>
        <w:instrText>ADDIN CSL_CITATION { "citationItems" : [ { "id" : "ITEM-1", "itemData" : { "DOI" : "10.1016/j.cryobiol.2017.04.005", "ISSN" : "10902392", "PMID" : "28438562", "abstract" : "Due to a lack of cryopreservation protocols for fish eggs and embryos, alternative techniques which will enable storage of female genetic resources are crucial for future development of reproduction management in conservation biology and aquaculture. Experiments were conducted to develop an optimal vitrification protocol for cryopreservation of brown trout Salmo trutta juvenile ovarian tissue. Needle immersed vitrification (NIV) method was used where ovaries were pinned on an acupuncture needle, passaged through equilibration and vitrification solutions containing different combinations and concentrations of methanol (MeOH), propylene glycol (PG) and dimethyl sulfoxide (Me2SO) and subsequently plunged into liquid nitrogen. Vitrification solutions containing equal cryoprotectant concentrations (3M Me2SO and 3M PG) yielded the highest oogonia survival rates (up to 40%) and qualitatively and quantitatively unaltered perinucleolar follicles. The method developed for brown trout could be applied to the conservation of female genetic resources of other salmonid species, including endangered and endemic species or populations.", "author" : [ { "dropping-particle" : "", "family" : "Luji\u0107", "given" : "Jelena", "non-dropping-particle" : "", "parse-names" : false, "suffix" : "" }, { "dropping-particle" : "", "family" : "Marinovi\u0107", "given" : "Zoran", "non-dropping-particle" : "", "parse-names" : false, "suffix" : "" }, { "dropping-particle" : "", "family" : "Su\u0161nik Bajec", "given" : "Simona", "non-dropping-particle" : "", "parse-names" : false, "suffix" : "" }, { "dropping-particle" : "", "family" : "Djurdjevi\u010d", "given" : "Ida", "non-dropping-particle" : "", "parse-names" : false, "suffix" : "" }, { "dropping-particle" : "", "family" : "K\u00e1sa", "given" : "Eszter",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"Cryobiology", "id" : "ITEM-1", "issue" : "September 2016", "issued" : { "date-parts" : [ [ "2017" ] ] }, "page" : "154-157", "title" : "First successful vitrification of salmonid ovarian tissue", "type" : "article-journal", "volume" : "76" }, "uris" : [ "http://www.mendeley.com/documents/?uuid=b5f57612-9838-4334-8e39-3f91c9482a68" ] } ], "mendeley" : { "formattedCitation" : "[13]", "plainTextFormattedCitation" : "[13]" }, "properties" : { "noteIndex" : 0 }, "schema" : "https://github.com/citation-style-language/schema/raw/master/csl-citation.json" }</w:instrText>
      </w:r>
      <w:r w:rsidR="00331047">
        <w:rPr>
          <w:rFonts w:cs="Times New Roman"/>
          <w:szCs w:val="24"/>
          <w:lang w:val="en-GB"/>
        </w:rPr>
        <w:fldChar w:fldCharType="separate"/>
      </w:r>
      <w:r w:rsidR="00331047" w:rsidRPr="00331047">
        <w:rPr>
          <w:rFonts w:cs="Times New Roman"/>
          <w:noProof/>
          <w:szCs w:val="24"/>
          <w:lang w:val="en-GB"/>
        </w:rPr>
        <w:t>[13]</w:t>
      </w:r>
      <w:r w:rsidR="00331047">
        <w:rPr>
          <w:rFonts w:cs="Times New Roman"/>
          <w:szCs w:val="24"/>
          <w:lang w:val="en-GB"/>
        </w:rPr>
        <w:fldChar w:fldCharType="end"/>
      </w:r>
      <w:r w:rsidR="00331047">
        <w:rPr>
          <w:rFonts w:cs="Times New Roman"/>
          <w:szCs w:val="24"/>
          <w:lang w:val="en-GB"/>
        </w:rPr>
        <w:t>.</w:t>
      </w:r>
    </w:p>
    <w:p w14:paraId="1AE88F68" w14:textId="0FE5990A" w:rsidR="003267AB" w:rsidRDefault="00331047" w:rsidP="00E37BB7">
      <w:pPr>
        <w:rPr>
          <w:rFonts w:cs="Times New Roman"/>
          <w:szCs w:val="24"/>
          <w:lang w:val="en-GB"/>
        </w:rPr>
      </w:pPr>
      <w:r>
        <w:rPr>
          <w:rFonts w:cs="Times New Roman"/>
          <w:szCs w:val="24"/>
          <w:lang w:val="en-US"/>
        </w:rPr>
        <w:t xml:space="preserve"> </w:t>
      </w:r>
      <m:oMath>
        <m:r>
          <w:rPr>
            <w:rFonts w:ascii="Cambria Math" w:hAnsi="Cambria Math" w:cs="Times New Roman"/>
            <w:szCs w:val="24"/>
          </w:rPr>
          <m:t xml:space="preserve">Viability </m:t>
        </m:r>
        <m:d>
          <m:dPr>
            <m:ctrlPr>
              <w:rPr>
                <w:rFonts w:ascii="Cambria Math" w:hAnsi="Cambria Math" w:cs="Times New Roman"/>
                <w:i/>
                <w:szCs w:val="24"/>
              </w:rPr>
            </m:ctrlPr>
          </m:dPr>
          <m:e>
            <m:r>
              <w:rPr>
                <w:rFonts w:ascii="Cambria Math" w:hAnsi="Cambria Math" w:cs="Times New Roman"/>
                <w:szCs w:val="24"/>
              </w:rPr>
              <m:t>%</m:t>
            </m:r>
          </m:e>
        </m:d>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cryopreserved</m:t>
            </m:r>
          </m:sub>
        </m:sSub>
        <m:r>
          <w:rPr>
            <w:rFonts w:ascii="Cambria Math" w:hAnsi="Cambria Math" w:cs="Times New Roman"/>
            <w:szCs w:val="24"/>
          </w:rPr>
          <m:t xml:space="preserve">/ </m:t>
        </m:r>
        <m:sSub>
          <m:sSubPr>
            <m:ctrlPr>
              <w:rPr>
                <w:rFonts w:ascii="Cambria Math" w:hAnsi="Cambria Math" w:cs="Times New Roman"/>
                <w:i/>
                <w:szCs w:val="24"/>
              </w:rPr>
            </m:ctrlPr>
          </m:sSubPr>
          <m:e>
            <m:r>
              <w:rPr>
                <w:rFonts w:ascii="Cambria Math" w:hAnsi="Cambria Math" w:cs="Times New Roman"/>
                <w:szCs w:val="24"/>
              </w:rPr>
              <m:t>N</m:t>
            </m:r>
          </m:e>
          <m:sub>
            <m:r>
              <w:rPr>
                <w:rFonts w:ascii="Cambria Math" w:hAnsi="Cambria Math" w:cs="Times New Roman"/>
                <w:szCs w:val="24"/>
              </w:rPr>
              <m:t>fresh</m:t>
            </m:r>
          </m:sub>
        </m:sSub>
        <m:r>
          <w:rPr>
            <w:rFonts w:ascii="Cambria Math" w:hAnsi="Cambria Math" w:cs="Times New Roman"/>
            <w:szCs w:val="24"/>
          </w:rPr>
          <m:t>) ×CF×100</m:t>
        </m:r>
      </m:oMath>
      <w:r>
        <w:rPr>
          <w:rFonts w:cs="Times New Roman"/>
          <w:szCs w:val="24"/>
          <w:lang w:val="en-US"/>
        </w:rPr>
        <w:t xml:space="preserve"> where </w:t>
      </w:r>
      <m:oMath>
        <m:r>
          <w:rPr>
            <w:rFonts w:ascii="Cambria Math" w:hAnsi="Cambria Math" w:cs="Times New Roman"/>
            <w:szCs w:val="24"/>
          </w:rPr>
          <m:t>CF=</m:t>
        </m:r>
        <m:sSub>
          <m:sSubPr>
            <m:ctrlPr>
              <w:rPr>
                <w:rFonts w:ascii="Cambria Math" w:hAnsi="Cambria Math" w:cs="Times New Roman"/>
                <w:i/>
                <w:szCs w:val="24"/>
              </w:rPr>
            </m:ctrlPr>
          </m:sSubPr>
          <m:e>
            <m:r>
              <w:rPr>
                <w:rFonts w:ascii="Cambria Math" w:hAnsi="Cambria Math" w:cs="Times New Roman"/>
                <w:szCs w:val="24"/>
              </w:rPr>
              <m:t>Weight</m:t>
            </m:r>
          </m:e>
          <m:sub>
            <m:r>
              <w:rPr>
                <w:rFonts w:ascii="Cambria Math" w:hAnsi="Cambria Math" w:cs="Times New Roman"/>
                <w:szCs w:val="24"/>
              </w:rPr>
              <m:t>fresh tissue</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Weight</m:t>
            </m:r>
          </m:e>
          <m:sub>
            <m:r>
              <w:rPr>
                <w:rFonts w:ascii="Cambria Math" w:hAnsi="Cambria Math" w:cs="Times New Roman"/>
                <w:szCs w:val="24"/>
              </w:rPr>
              <m:t>cryopreserved tissue</m:t>
            </m:r>
          </m:sub>
        </m:sSub>
      </m:oMath>
      <w:r w:rsidRPr="00E541F1">
        <w:rPr>
          <w:rFonts w:eastAsiaTheme="minorEastAsia" w:cs="Times New Roman"/>
          <w:szCs w:val="24"/>
        </w:rPr>
        <w:t>)</w:t>
      </w:r>
      <w:r>
        <w:rPr>
          <w:rFonts w:eastAsiaTheme="minorEastAsia" w:cs="Times New Roman"/>
          <w:szCs w:val="24"/>
        </w:rPr>
        <w:t>.</w:t>
      </w:r>
      <w:r>
        <w:rPr>
          <w:rFonts w:cs="Times New Roman"/>
          <w:szCs w:val="24"/>
          <w:lang w:val="en-GB"/>
        </w:rPr>
        <w:t xml:space="preserve"> </w:t>
      </w:r>
      <w:r w:rsidR="009B6120" w:rsidRPr="007A32C8">
        <w:rPr>
          <w:rFonts w:cs="Times New Roman"/>
          <w:szCs w:val="24"/>
          <w:lang w:val="en-GB"/>
        </w:rPr>
        <w:t>All samples were</w:t>
      </w:r>
      <w:r w:rsidR="00073C72" w:rsidRPr="007A32C8">
        <w:rPr>
          <w:rFonts w:cs="Times New Roman"/>
          <w:szCs w:val="24"/>
          <w:lang w:val="en-GB"/>
        </w:rPr>
        <w:t xml:space="preserve"> assessed in this manner unless otherwise stated.</w:t>
      </w:r>
    </w:p>
    <w:p w14:paraId="0C638B06" w14:textId="77777777" w:rsidR="00B94B21" w:rsidRPr="007A32C8" w:rsidRDefault="00B94B21" w:rsidP="00B94B21">
      <w:pPr>
        <w:pStyle w:val="Nadpis2"/>
        <w:rPr>
          <w:lang w:val="en-GB"/>
        </w:rPr>
      </w:pPr>
      <w:r w:rsidRPr="007A32C8">
        <w:rPr>
          <w:lang w:val="en-GB"/>
        </w:rPr>
        <w:lastRenderedPageBreak/>
        <w:t>Histology</w:t>
      </w:r>
    </w:p>
    <w:p w14:paraId="61D916DB" w14:textId="403F818E" w:rsidR="00B94B21" w:rsidRDefault="00B94B21" w:rsidP="00B94B21">
      <w:pPr>
        <w:rPr>
          <w:lang w:val="en-GB"/>
        </w:rPr>
      </w:pPr>
      <w:r>
        <w:rPr>
          <w:lang w:val="en-GB"/>
        </w:rPr>
        <w:t>Ovarian fragments</w:t>
      </w:r>
      <w:r w:rsidRPr="007A32C8">
        <w:rPr>
          <w:lang w:val="en-GB"/>
        </w:rPr>
        <w:t xml:space="preserve"> from 3 individuals used in the first experiment</w:t>
      </w:r>
      <w:r>
        <w:rPr>
          <w:lang w:val="en-GB"/>
        </w:rPr>
        <w:t xml:space="preserve"> were collected</w:t>
      </w:r>
      <w:r w:rsidRPr="007A32C8">
        <w:rPr>
          <w:lang w:val="en-GB"/>
        </w:rPr>
        <w:t xml:space="preserve"> and fixed overnight in </w:t>
      </w:r>
      <w:r>
        <w:rPr>
          <w:lang w:val="en-GB"/>
        </w:rPr>
        <w:t xml:space="preserve">the </w:t>
      </w:r>
      <w:proofErr w:type="spellStart"/>
      <w:r w:rsidRPr="007A32C8">
        <w:rPr>
          <w:lang w:val="en-GB"/>
        </w:rPr>
        <w:t>Bouin</w:t>
      </w:r>
      <w:proofErr w:type="spellEnd"/>
      <w:r w:rsidRPr="007A32C8">
        <w:rPr>
          <w:lang w:val="en-GB"/>
        </w:rPr>
        <w:t xml:space="preserve"> solution. Fixed samples were washed in 80% ethanol, dehydrated</w:t>
      </w:r>
      <w:r>
        <w:rPr>
          <w:lang w:val="en-GB"/>
        </w:rPr>
        <w:t xml:space="preserve"> and cleared</w:t>
      </w:r>
      <w:r w:rsidRPr="007A32C8">
        <w:rPr>
          <w:lang w:val="en-GB"/>
        </w:rPr>
        <w:t xml:space="preserve"> in an ethanol–xylene series, embedded in</w:t>
      </w:r>
      <w:r>
        <w:rPr>
          <w:lang w:val="en-GB"/>
        </w:rPr>
        <w:t>to</w:t>
      </w:r>
      <w:r w:rsidRPr="007A32C8">
        <w:rPr>
          <w:lang w:val="en-GB"/>
        </w:rPr>
        <w:t xml:space="preserve"> paraffin blocks</w:t>
      </w:r>
      <w:r>
        <w:rPr>
          <w:lang w:val="en-GB"/>
        </w:rPr>
        <w:t xml:space="preserve"> and</w:t>
      </w:r>
      <w:r w:rsidRPr="007A32C8">
        <w:rPr>
          <w:lang w:val="en-GB"/>
        </w:rPr>
        <w:t xml:space="preserve"> cut into 4-</w:t>
      </w:r>
      <w:r>
        <w:rPr>
          <w:rFonts w:cs="Times New Roman"/>
          <w:lang w:val="en-GB"/>
        </w:rPr>
        <w:t>µ</w:t>
      </w:r>
      <w:r w:rsidRPr="007A32C8">
        <w:rPr>
          <w:lang w:val="en-GB"/>
        </w:rPr>
        <w:t xml:space="preserve">m-thick sections using a rotary microtome </w:t>
      </w:r>
      <w:proofErr w:type="spellStart"/>
      <w:r w:rsidRPr="007A32C8">
        <w:rPr>
          <w:lang w:val="en-GB"/>
        </w:rPr>
        <w:t>Diapath</w:t>
      </w:r>
      <w:proofErr w:type="spellEnd"/>
      <w:r w:rsidRPr="007A32C8">
        <w:rPr>
          <w:lang w:val="en-GB"/>
        </w:rPr>
        <w:t xml:space="preserve"> (</w:t>
      </w:r>
      <w:proofErr w:type="spellStart"/>
      <w:r w:rsidRPr="007A32C8">
        <w:rPr>
          <w:lang w:val="en-GB"/>
        </w:rPr>
        <w:t>Diapath</w:t>
      </w:r>
      <w:proofErr w:type="spellEnd"/>
      <w:r w:rsidRPr="007A32C8">
        <w:rPr>
          <w:lang w:val="en-GB"/>
        </w:rPr>
        <w:t xml:space="preserve"> Galileo, Italy). Paraffin slides were stained with hematoxylin and eosin by using a staining machine (Tissue-Tek DRS 2000; Sakura, Torrance, CA, USA) according to standard procedures. Histological sections were photographed and evaluated.</w:t>
      </w:r>
    </w:p>
    <w:p w14:paraId="5F5A088A" w14:textId="675DDE35" w:rsidR="00B94B21" w:rsidRPr="004961B9" w:rsidRDefault="00B94B21" w:rsidP="00CF0D29">
      <w:pPr>
        <w:pStyle w:val="Nadpis2"/>
        <w:rPr>
          <w:lang w:val="en-GB"/>
        </w:rPr>
      </w:pPr>
      <w:r>
        <w:rPr>
          <w:lang w:val="en-GB"/>
        </w:rPr>
        <w:t>Immunolabelling</w:t>
      </w:r>
    </w:p>
    <w:p w14:paraId="7C1D556F" w14:textId="35638A4C" w:rsidR="00B94B21" w:rsidRPr="004961B9" w:rsidRDefault="00B94B21" w:rsidP="00E37BB7">
      <w:pPr>
        <w:rPr>
          <w:lang w:val="en-GB"/>
        </w:rPr>
      </w:pPr>
      <w:r w:rsidRPr="007A32C8">
        <w:rPr>
          <w:lang w:val="en-GB"/>
        </w:rPr>
        <w:t>Cell suspension obtained from fresh and cryopreserved ovary</w:t>
      </w:r>
      <w:r>
        <w:rPr>
          <w:lang w:val="en-GB"/>
        </w:rPr>
        <w:t>, as well as</w:t>
      </w:r>
      <w:r w:rsidRPr="007A32C8">
        <w:rPr>
          <w:lang w:val="en-GB"/>
        </w:rPr>
        <w:t xml:space="preserve"> control somatic cells (</w:t>
      </w:r>
      <w:r>
        <w:rPr>
          <w:lang w:val="en-GB"/>
        </w:rPr>
        <w:t xml:space="preserve">obtained from dissociated </w:t>
      </w:r>
      <w:r w:rsidRPr="007A32C8">
        <w:rPr>
          <w:lang w:val="en-GB"/>
        </w:rPr>
        <w:t>fin clip</w:t>
      </w:r>
      <w:r>
        <w:rPr>
          <w:lang w:val="en-GB"/>
        </w:rPr>
        <w:t>s</w:t>
      </w:r>
      <w:r w:rsidRPr="007A32C8">
        <w:rPr>
          <w:lang w:val="en-GB"/>
        </w:rPr>
        <w:t xml:space="preserve">) were processed as described in </w:t>
      </w:r>
      <w:proofErr w:type="spellStart"/>
      <w:r w:rsidRPr="007A32C8">
        <w:rPr>
          <w:lang w:val="en-GB"/>
        </w:rPr>
        <w:t>Linhartová</w:t>
      </w:r>
      <w:proofErr w:type="spellEnd"/>
      <w:r w:rsidRPr="007A32C8">
        <w:rPr>
          <w:lang w:val="en-GB"/>
        </w:rPr>
        <w:t xml:space="preserve"> et al.</w:t>
      </w:r>
      <w:r>
        <w:rPr>
          <w:lang w:val="en-GB"/>
        </w:rPr>
        <w:t xml:space="preserve"> </w:t>
      </w:r>
      <w:r>
        <w:rPr>
          <w:lang w:val="en-GB"/>
        </w:rPr>
        <w:fldChar w:fldCharType="begin" w:fldLock="1"/>
      </w:r>
      <w:r w:rsidR="00A27251">
        <w:rPr>
          <w:lang w:val="en-GB"/>
        </w:rPr>
        <w:instrText>ADDIN CSL_CITATION { "citationItems" : [ { "id" : "ITEM-1", "itemData" : { "ISSN" : "12121819", "abstract" : "A practical technique for isolation and cryopreservation of tench (Tinca tinca) (Cyprinidae, Teleostei) early stages of germ cells (GC), including spermatogonia and spermatocytes, is reported for the first time. The germ-line cells possess the ability to differentiate into functional gametes of both sexes. These early stages of germ cells are small enough to be well-suited to cryopreservation, which, together with their high level of plasticity, makes their preservation a promising tool for maintaining genetic resources. Testicular cells were distinguished and separated by Percoll gradient, with the highest proportion of GC (62.2%) obtained from the 30% layer. The concentration and viability of GC were determined, and specific staining (DDX4) for germ cells was used to distinguish GC from somatic cells. Early stages of germ cells were cryopreserved in an extender composed of phosphate buffered saline (pH 8) with 0.5% BSA, 50mM d-glucose, and containing 1.5M cryoprotectant in the pre-programmed PLANER Kryo10 series III using a cooling protocol from +10\u00b0C to -80\u00b0C at a rate of 1\u00b0C/min. The effect of six cryoprotectants - methanol, dimethyl sulfoxide, dimethyl sulfoxide + propanediol (1 : 1), glycerol, ethylene glycol, and dimethylacetamid was assessed, and the results were evaluated by comparing the percentage of viable frozen/thawed GC by ANOVA, Tukey's HSD test (P &lt; 0.05). Almost the same viability rates were obtained with no significant differences among tested cryoprotectants, indicating high stability of GC in cryoprotectants. Nevertheless, glycerol at a concentration of 1.5M was associated with the highest survival rate of thawed tench GC (57.69 \u00b1 16.85%).", "author" : [ { "dropping-particle" : "", "family" : "Linhartov\u00e1", "given" : "Zuzana", "non-dropping-particle" : "", "parse-names" : false, "suffix" : "" }, { "dropping-particle" : "", "family" : "Rodina", "given" : "M.", "non-dropping-particle" : "", "parse-names" : false, "suffix" : "" }, { "dropping-particle" : "", "family" : "Guralp", "given" : "H.", "non-dropping-particle" : "", "parse-names" : false, "suffix" : "" }, { "dropping-particle" : "", "family" : "Gazo", "given" : "I.", "non-dropping-particle" : "", "parse-names" : false, "suffix" : "" }, { "dropping-particle" : "", "family" : "Saito", "given" : "T.", "non-dropping-particle" : "", "parse-names" : false, "suffix" : "" }, { "dropping-particle" : "", "family" : "P\u0161eni\u010dka", "given" : "M.", "non-dropping-particle" : "", "parse-names" : false, "suffix" : "" } ], "container-title" : "Czech Journal of Animal Science", "id" : "ITEM-1", "issue" : "8", "issued" : { "date-parts" : [ [ "2014" ] ] }, "page" : "381-390", "title" : "Isolation and cryopreservation of early stages of germ cells of tench (Tinca tinca)", "type" : "article-journal", "volume" : "59" }, "uris" : [ "http://www.mendeley.com/documents/?uuid=53e28c41-0f5d-4ccf-a093-c73fcbd8c968" ] } ], "mendeley" : { "formattedCitation" : "[27]", "plainTextFormattedCitation" : "[27]", "previouslyFormattedCitation" : "[27]" }, "properties" : { "noteIndex" : 0 }, "schema" : "https://github.com/citation-style-language/schema/raw/master/csl-citation.json" }</w:instrText>
      </w:r>
      <w:r>
        <w:rPr>
          <w:lang w:val="en-GB"/>
        </w:rPr>
        <w:fldChar w:fldCharType="separate"/>
      </w:r>
      <w:r w:rsidR="00EB7713" w:rsidRPr="00EB7713">
        <w:rPr>
          <w:noProof/>
          <w:lang w:val="en-GB"/>
        </w:rPr>
        <w:t>[27]</w:t>
      </w:r>
      <w:r>
        <w:rPr>
          <w:lang w:val="en-GB"/>
        </w:rPr>
        <w:fldChar w:fldCharType="end"/>
      </w:r>
      <w:r w:rsidRPr="007A32C8">
        <w:rPr>
          <w:lang w:val="en-GB"/>
        </w:rPr>
        <w:t>. Briefly, cells</w:t>
      </w:r>
      <w:r>
        <w:rPr>
          <w:lang w:val="en-GB"/>
        </w:rPr>
        <w:t xml:space="preserve"> dissociated from</w:t>
      </w:r>
      <w:r w:rsidR="00A27251">
        <w:rPr>
          <w:lang w:val="en-GB"/>
        </w:rPr>
        <w:t xml:space="preserve"> ovarian</w:t>
      </w:r>
      <w:r>
        <w:rPr>
          <w:lang w:val="en-GB"/>
        </w:rPr>
        <w:t xml:space="preserve"> tissue</w:t>
      </w:r>
      <w:r w:rsidRPr="007A32C8">
        <w:rPr>
          <w:lang w:val="en-GB"/>
        </w:rPr>
        <w:t xml:space="preserve"> were allowed to stick on </w:t>
      </w:r>
      <w:r w:rsidRPr="007A32C8">
        <w:rPr>
          <w:noProof/>
          <w:lang w:val="en-GB"/>
        </w:rPr>
        <w:t xml:space="preserve">a </w:t>
      </w:r>
      <w:r w:rsidRPr="007A32C8">
        <w:rPr>
          <w:noProof/>
          <w:shd w:val="clear" w:color="auto" w:fill="FFFFFF"/>
          <w:lang w:val="en-GB"/>
        </w:rPr>
        <w:t>poly-</w:t>
      </w:r>
      <w:r w:rsidRPr="007A32C8">
        <w:rPr>
          <w:noProof/>
          <w:lang w:val="en-GB"/>
        </w:rPr>
        <w:t>L</w:t>
      </w:r>
      <w:r w:rsidRPr="007A32C8">
        <w:rPr>
          <w:noProof/>
          <w:shd w:val="clear" w:color="auto" w:fill="FFFFFF"/>
          <w:lang w:val="en-GB"/>
        </w:rPr>
        <w:t>-lysine</w:t>
      </w:r>
      <w:r w:rsidRPr="007A32C8">
        <w:rPr>
          <w:noProof/>
          <w:lang w:val="en-GB"/>
        </w:rPr>
        <w:t xml:space="preserve"> slide</w:t>
      </w:r>
      <w:r w:rsidR="007C06EF">
        <w:rPr>
          <w:noProof/>
          <w:lang w:val="en-GB"/>
        </w:rPr>
        <w:t>, excess of the suspension was removed and adherent cells</w:t>
      </w:r>
      <w:r>
        <w:rPr>
          <w:lang w:val="en-GB"/>
        </w:rPr>
        <w:t xml:space="preserve"> were subsequently</w:t>
      </w:r>
      <w:r w:rsidRPr="007A32C8">
        <w:rPr>
          <w:lang w:val="en-GB"/>
        </w:rPr>
        <w:t xml:space="preserve"> fixed in 4% paraformaldehyde. Cells were permeabilized by 0.3% Triton in PBS and washed 3 times in PBS </w:t>
      </w:r>
      <w:r>
        <w:rPr>
          <w:lang w:val="en-GB"/>
        </w:rPr>
        <w:t xml:space="preserve">containing </w:t>
      </w:r>
      <w:r w:rsidRPr="007A32C8">
        <w:rPr>
          <w:lang w:val="en-GB"/>
        </w:rPr>
        <w:t>1% BSA</w:t>
      </w:r>
      <w:r>
        <w:rPr>
          <w:lang w:val="en-GB"/>
        </w:rPr>
        <w:t xml:space="preserve"> and</w:t>
      </w:r>
      <w:r w:rsidRPr="007A32C8">
        <w:rPr>
          <w:lang w:val="en-GB"/>
        </w:rPr>
        <w:t xml:space="preserve"> 0.05% Tween. </w:t>
      </w:r>
      <w:r>
        <w:rPr>
          <w:lang w:val="en-GB"/>
        </w:rPr>
        <w:t>Slides were incubated with a p</w:t>
      </w:r>
      <w:r w:rsidRPr="007A32C8">
        <w:rPr>
          <w:lang w:val="en-GB"/>
        </w:rPr>
        <w:t>rimary rabbit polyclonal antibody to DDX4 (DEAD (Asp-Glu-Ala-Asp, also known as VASA) box polypeptide 4; Cat. No. GTX116575; Lot No. 40261) (</w:t>
      </w:r>
      <w:proofErr w:type="spellStart"/>
      <w:r w:rsidRPr="007A32C8">
        <w:rPr>
          <w:lang w:val="en-GB"/>
        </w:rPr>
        <w:t>GeneTex</w:t>
      </w:r>
      <w:proofErr w:type="spellEnd"/>
      <w:r w:rsidRPr="007A32C8">
        <w:rPr>
          <w:lang w:val="en-GB"/>
        </w:rPr>
        <w:t xml:space="preserve"> Inc., Irvine, USA) at a dilution </w:t>
      </w:r>
      <w:r>
        <w:rPr>
          <w:lang w:val="en-GB"/>
        </w:rPr>
        <w:t xml:space="preserve">of </w:t>
      </w:r>
      <w:r w:rsidRPr="007A32C8">
        <w:rPr>
          <w:lang w:val="en-GB"/>
        </w:rPr>
        <w:t>1:300 overnight</w:t>
      </w:r>
      <w:r>
        <w:rPr>
          <w:lang w:val="en-GB"/>
        </w:rPr>
        <w:t xml:space="preserve"> at 4 </w:t>
      </w:r>
      <w:r>
        <w:rPr>
          <w:rFonts w:cs="Times New Roman"/>
          <w:lang w:val="en-GB"/>
        </w:rPr>
        <w:t>°</w:t>
      </w:r>
      <w:r>
        <w:rPr>
          <w:lang w:val="en-GB"/>
        </w:rPr>
        <w:t>C</w:t>
      </w:r>
      <w:r w:rsidRPr="007A32C8">
        <w:rPr>
          <w:lang w:val="en-GB"/>
        </w:rPr>
        <w:t>.</w:t>
      </w:r>
      <w:r>
        <w:rPr>
          <w:lang w:val="en-GB"/>
        </w:rPr>
        <w:t xml:space="preserve"> Slides were then washed and subsequently incubated with a</w:t>
      </w:r>
      <w:r w:rsidRPr="007A32C8">
        <w:rPr>
          <w:lang w:val="en-GB"/>
        </w:rPr>
        <w:t xml:space="preserve"> </w:t>
      </w:r>
      <w:r>
        <w:rPr>
          <w:lang w:val="en-GB"/>
        </w:rPr>
        <w:t>s</w:t>
      </w:r>
      <w:r w:rsidRPr="007A32C8">
        <w:rPr>
          <w:lang w:val="en-GB"/>
        </w:rPr>
        <w:t>econdary goat anti-rabbit immunoglobulin antibody conjugated with fluorescein isothiocyanate (dilution 1:800) for 1</w:t>
      </w:r>
      <w:r>
        <w:rPr>
          <w:lang w:val="en-GB"/>
        </w:rPr>
        <w:t xml:space="preserve"> </w:t>
      </w:r>
      <w:r w:rsidRPr="007A32C8">
        <w:rPr>
          <w:lang w:val="en-GB"/>
        </w:rPr>
        <w:t xml:space="preserve">h at room temperature. Slides were washed and nuclei were stained by VECTASHIELD </w:t>
      </w:r>
      <w:proofErr w:type="spellStart"/>
      <w:r w:rsidRPr="007A32C8">
        <w:rPr>
          <w:lang w:val="en-GB"/>
        </w:rPr>
        <w:t>HardSet</w:t>
      </w:r>
      <w:proofErr w:type="spellEnd"/>
      <w:r w:rsidRPr="007A32C8">
        <w:rPr>
          <w:lang w:val="en-GB"/>
        </w:rPr>
        <w:t xml:space="preserve"> Antifade Mounting Medium </w:t>
      </w:r>
      <w:r>
        <w:rPr>
          <w:lang w:val="en-GB"/>
        </w:rPr>
        <w:t>containing</w:t>
      </w:r>
      <w:r w:rsidRPr="007A32C8">
        <w:rPr>
          <w:lang w:val="en-GB"/>
        </w:rPr>
        <w:t xml:space="preserve"> DAPI. Samples were observed and photographed under an </w:t>
      </w:r>
      <w:r w:rsidRPr="007A32C8">
        <w:rPr>
          <w:noProof/>
          <w:lang w:val="en-GB"/>
        </w:rPr>
        <w:t>inverted</w:t>
      </w:r>
      <w:r w:rsidRPr="007A32C8">
        <w:rPr>
          <w:lang w:val="en-GB"/>
        </w:rPr>
        <w:t xml:space="preserve"> fluorescent microscope at 40x magnification (Olympus IX83, Japan) and processed using </w:t>
      </w:r>
      <w:r w:rsidRPr="007A32C8">
        <w:rPr>
          <w:noProof/>
          <w:lang w:val="en-GB"/>
        </w:rPr>
        <w:t>cellSense</w:t>
      </w:r>
      <w:r w:rsidRPr="007A32C8">
        <w:rPr>
          <w:lang w:val="en-GB"/>
        </w:rPr>
        <w:t xml:space="preserve"> software (Olympus, Japan).</w:t>
      </w:r>
    </w:p>
    <w:p w14:paraId="66D239EF" w14:textId="77777777" w:rsidR="003267AB" w:rsidRPr="007A32C8" w:rsidRDefault="003267AB" w:rsidP="0086316F">
      <w:pPr>
        <w:pStyle w:val="Nadpis2"/>
        <w:rPr>
          <w:lang w:val="en-GB"/>
        </w:rPr>
      </w:pPr>
      <w:r w:rsidRPr="007A32C8">
        <w:rPr>
          <w:lang w:val="en-GB"/>
        </w:rPr>
        <w:lastRenderedPageBreak/>
        <w:t>Cryopreservation</w:t>
      </w:r>
    </w:p>
    <w:p w14:paraId="381B160A" w14:textId="6DCCED34" w:rsidR="009B299B" w:rsidRDefault="006A56CD" w:rsidP="00E37BB7">
      <w:pPr>
        <w:rPr>
          <w:rFonts w:cs="Times New Roman"/>
          <w:szCs w:val="24"/>
          <w:lang w:val="en-GB"/>
        </w:rPr>
      </w:pPr>
      <w:r w:rsidRPr="007A32C8">
        <w:rPr>
          <w:rFonts w:cs="Times New Roman"/>
          <w:szCs w:val="24"/>
          <w:lang w:val="en-GB"/>
        </w:rPr>
        <w:t>C</w:t>
      </w:r>
      <w:r w:rsidR="003267AB" w:rsidRPr="007A32C8">
        <w:rPr>
          <w:rFonts w:cs="Times New Roman"/>
          <w:szCs w:val="24"/>
          <w:lang w:val="en-GB"/>
        </w:rPr>
        <w:t xml:space="preserve">ryomedium was composed </w:t>
      </w:r>
      <w:r w:rsidR="00DD52F7" w:rsidRPr="007A32C8">
        <w:rPr>
          <w:rFonts w:cs="Times New Roman"/>
          <w:noProof/>
          <w:szCs w:val="24"/>
          <w:lang w:val="en-GB"/>
        </w:rPr>
        <w:t>of</w:t>
      </w:r>
      <w:r w:rsidR="003267AB" w:rsidRPr="007A32C8">
        <w:rPr>
          <w:rFonts w:cs="Times New Roman"/>
          <w:szCs w:val="24"/>
          <w:lang w:val="en-GB"/>
        </w:rPr>
        <w:t xml:space="preserve"> 1.5</w:t>
      </w:r>
      <w:r w:rsidR="009B299B">
        <w:rPr>
          <w:rFonts w:cs="Times New Roman"/>
          <w:szCs w:val="24"/>
          <w:lang w:val="en-GB"/>
        </w:rPr>
        <w:t xml:space="preserve"> </w:t>
      </w:r>
      <w:r w:rsidR="003267AB" w:rsidRPr="007A32C8">
        <w:rPr>
          <w:rFonts w:cs="Times New Roman"/>
          <w:szCs w:val="24"/>
          <w:lang w:val="en-GB"/>
        </w:rPr>
        <w:t>M cryoprotectant</w:t>
      </w:r>
      <w:r w:rsidRPr="007A32C8">
        <w:rPr>
          <w:rFonts w:cs="Times New Roman"/>
          <w:szCs w:val="24"/>
          <w:lang w:val="en-GB"/>
        </w:rPr>
        <w:t xml:space="preserve"> (dimethyl sulfoxide</w:t>
      </w:r>
      <w:r w:rsidR="00D15FCB" w:rsidRPr="007A32C8">
        <w:rPr>
          <w:rFonts w:cs="Times New Roman"/>
          <w:szCs w:val="24"/>
          <w:lang w:val="en-GB"/>
        </w:rPr>
        <w:t xml:space="preserve"> – </w:t>
      </w:r>
      <w:r w:rsidR="00586EE3" w:rsidRPr="007A32C8">
        <w:rPr>
          <w:rFonts w:cs="Times New Roman"/>
          <w:szCs w:val="24"/>
          <w:lang w:val="en-GB"/>
        </w:rPr>
        <w:t>Me</w:t>
      </w:r>
      <w:r w:rsidR="00586EE3" w:rsidRPr="007A32C8">
        <w:rPr>
          <w:rFonts w:cs="Times New Roman"/>
          <w:szCs w:val="24"/>
          <w:vertAlign w:val="subscript"/>
          <w:lang w:val="en-GB"/>
        </w:rPr>
        <w:t>2</w:t>
      </w:r>
      <w:r w:rsidR="00586EE3" w:rsidRPr="007A32C8">
        <w:rPr>
          <w:rFonts w:cs="Times New Roman"/>
          <w:szCs w:val="24"/>
          <w:lang w:val="en-GB"/>
        </w:rPr>
        <w:t>SO</w:t>
      </w:r>
      <w:r w:rsidRPr="007A32C8">
        <w:rPr>
          <w:rFonts w:cs="Times New Roman"/>
          <w:szCs w:val="24"/>
          <w:lang w:val="en-GB"/>
        </w:rPr>
        <w:t>, methanol</w:t>
      </w:r>
      <w:r w:rsidR="00D15FCB" w:rsidRPr="007A32C8">
        <w:rPr>
          <w:rFonts w:cs="Times New Roman"/>
          <w:szCs w:val="24"/>
          <w:lang w:val="en-GB"/>
        </w:rPr>
        <w:t xml:space="preserve"> – Me</w:t>
      </w:r>
      <w:r w:rsidR="009B299B">
        <w:rPr>
          <w:rFonts w:cs="Times New Roman"/>
          <w:szCs w:val="24"/>
          <w:lang w:val="en-GB"/>
        </w:rPr>
        <w:t>OH or</w:t>
      </w:r>
      <w:r w:rsidRPr="007A32C8">
        <w:rPr>
          <w:rFonts w:cs="Times New Roman"/>
          <w:szCs w:val="24"/>
          <w:lang w:val="en-GB"/>
        </w:rPr>
        <w:t xml:space="preserve"> propylene glycol</w:t>
      </w:r>
      <w:r w:rsidR="00D15FCB" w:rsidRPr="007A32C8">
        <w:rPr>
          <w:rFonts w:cs="Times New Roman"/>
          <w:szCs w:val="24"/>
          <w:lang w:val="en-GB"/>
        </w:rPr>
        <w:t xml:space="preserve"> – PG</w:t>
      </w:r>
      <w:r w:rsidRPr="007A32C8">
        <w:rPr>
          <w:rFonts w:cs="Times New Roman"/>
          <w:szCs w:val="24"/>
          <w:lang w:val="en-GB"/>
        </w:rPr>
        <w:t>)</w:t>
      </w:r>
      <w:r w:rsidR="003267AB" w:rsidRPr="007A32C8">
        <w:rPr>
          <w:rFonts w:cs="Times New Roman"/>
          <w:szCs w:val="24"/>
          <w:lang w:val="en-GB"/>
        </w:rPr>
        <w:t>, 1.5</w:t>
      </w:r>
      <w:r w:rsidR="00073C72" w:rsidRPr="007A32C8">
        <w:rPr>
          <w:rFonts w:cs="Times New Roman"/>
          <w:szCs w:val="24"/>
          <w:lang w:val="en-GB"/>
        </w:rPr>
        <w:t>% Bovine</w:t>
      </w:r>
      <w:r w:rsidR="00532175" w:rsidRPr="007A32C8">
        <w:rPr>
          <w:rFonts w:cs="Times New Roman"/>
          <w:szCs w:val="24"/>
          <w:lang w:val="en-GB"/>
        </w:rPr>
        <w:t xml:space="preserve"> Serum A</w:t>
      </w:r>
      <w:r w:rsidR="003267AB" w:rsidRPr="007A32C8">
        <w:rPr>
          <w:rFonts w:cs="Times New Roman"/>
          <w:szCs w:val="24"/>
          <w:lang w:val="en-GB"/>
        </w:rPr>
        <w:t xml:space="preserve">lbumin </w:t>
      </w:r>
      <w:r w:rsidR="00AB34A9" w:rsidRPr="007A32C8">
        <w:rPr>
          <w:rFonts w:cs="Times New Roman"/>
          <w:szCs w:val="24"/>
          <w:lang w:val="en-GB"/>
        </w:rPr>
        <w:t>(BSA)</w:t>
      </w:r>
      <w:r w:rsidR="009B299B">
        <w:rPr>
          <w:rFonts w:cs="Times New Roman"/>
          <w:szCs w:val="24"/>
          <w:lang w:val="en-GB"/>
        </w:rPr>
        <w:t>,</w:t>
      </w:r>
      <w:r w:rsidR="00AB34A9" w:rsidRPr="007A32C8">
        <w:rPr>
          <w:rFonts w:cs="Times New Roman"/>
          <w:szCs w:val="24"/>
          <w:lang w:val="en-GB"/>
        </w:rPr>
        <w:t xml:space="preserve"> </w:t>
      </w:r>
      <w:r w:rsidR="003267AB" w:rsidRPr="007A32C8">
        <w:rPr>
          <w:rFonts w:cs="Times New Roman"/>
          <w:szCs w:val="24"/>
          <w:lang w:val="en-GB"/>
        </w:rPr>
        <w:t>25</w:t>
      </w:r>
      <w:r w:rsidR="00BC3421">
        <w:rPr>
          <w:rFonts w:cs="Times New Roman"/>
          <w:szCs w:val="24"/>
          <w:lang w:val="en-GB"/>
        </w:rPr>
        <w:t xml:space="preserve"> </w:t>
      </w:r>
      <w:r w:rsidR="003267AB" w:rsidRPr="007A32C8">
        <w:rPr>
          <w:rFonts w:cs="Times New Roman"/>
          <w:szCs w:val="24"/>
          <w:lang w:val="en-GB"/>
        </w:rPr>
        <w:t xml:space="preserve">mM </w:t>
      </w:r>
      <w:proofErr w:type="spellStart"/>
      <w:r w:rsidR="003267AB" w:rsidRPr="007A32C8">
        <w:rPr>
          <w:rFonts w:cs="Times New Roman"/>
          <w:szCs w:val="24"/>
          <w:lang w:val="en-GB"/>
        </w:rPr>
        <w:t>Hepes</w:t>
      </w:r>
      <w:proofErr w:type="spellEnd"/>
      <w:r w:rsidR="003267AB" w:rsidRPr="007A32C8">
        <w:rPr>
          <w:rFonts w:cs="Times New Roman"/>
          <w:szCs w:val="24"/>
          <w:lang w:val="en-GB"/>
        </w:rPr>
        <w:t xml:space="preserve"> and 0.1</w:t>
      </w:r>
      <w:r w:rsidR="00BC3421">
        <w:rPr>
          <w:rFonts w:cs="Times New Roman"/>
          <w:szCs w:val="24"/>
          <w:lang w:val="en-GB"/>
        </w:rPr>
        <w:t xml:space="preserve"> </w:t>
      </w:r>
      <w:r w:rsidR="003267AB" w:rsidRPr="007A32C8">
        <w:rPr>
          <w:rFonts w:cs="Times New Roman"/>
          <w:szCs w:val="24"/>
          <w:lang w:val="en-GB"/>
        </w:rPr>
        <w:t xml:space="preserve">M Glucose diluted in PBS. Weighted tissue pieces were loaded into </w:t>
      </w:r>
      <w:r w:rsidR="009B299B">
        <w:rPr>
          <w:rFonts w:cs="Times New Roman"/>
          <w:szCs w:val="24"/>
          <w:lang w:val="en-GB"/>
        </w:rPr>
        <w:t xml:space="preserve">1.8 </w:t>
      </w:r>
      <w:r w:rsidR="003267AB" w:rsidRPr="007A32C8">
        <w:rPr>
          <w:rFonts w:cs="Times New Roman"/>
          <w:szCs w:val="24"/>
          <w:lang w:val="en-GB"/>
        </w:rPr>
        <w:t>ml cryotubes (Nunc®) with 1</w:t>
      </w:r>
      <w:r w:rsidR="00A4766B">
        <w:rPr>
          <w:rFonts w:cs="Times New Roman"/>
          <w:szCs w:val="24"/>
          <w:lang w:val="en-GB"/>
        </w:rPr>
        <w:t xml:space="preserve"> </w:t>
      </w:r>
      <w:r w:rsidR="003267AB" w:rsidRPr="007A32C8">
        <w:rPr>
          <w:rFonts w:cs="Times New Roman"/>
          <w:szCs w:val="24"/>
          <w:lang w:val="en-GB"/>
        </w:rPr>
        <w:t xml:space="preserve">ml of </w:t>
      </w:r>
      <w:r w:rsidR="003267AB" w:rsidRPr="007A32C8">
        <w:rPr>
          <w:rFonts w:cs="Times New Roman"/>
          <w:noProof/>
          <w:szCs w:val="24"/>
          <w:lang w:val="en-GB"/>
        </w:rPr>
        <w:t>cryomedium</w:t>
      </w:r>
      <w:r w:rsidR="003267AB" w:rsidRPr="007A32C8">
        <w:rPr>
          <w:rFonts w:cs="Times New Roman"/>
          <w:szCs w:val="24"/>
          <w:lang w:val="en-GB"/>
        </w:rPr>
        <w:t>. Samples were</w:t>
      </w:r>
      <w:r w:rsidR="002156D3" w:rsidRPr="007A32C8">
        <w:rPr>
          <w:rFonts w:cs="Times New Roman"/>
          <w:szCs w:val="24"/>
          <w:lang w:val="en-GB"/>
        </w:rPr>
        <w:t xml:space="preserve"> placed in a freezing container </w:t>
      </w:r>
      <w:proofErr w:type="spellStart"/>
      <w:r w:rsidR="002156D3" w:rsidRPr="007A32C8">
        <w:rPr>
          <w:rFonts w:cs="Times New Roman"/>
          <w:szCs w:val="24"/>
          <w:lang w:val="en-GB"/>
        </w:rPr>
        <w:t>CoolCell</w:t>
      </w:r>
      <w:proofErr w:type="spellEnd"/>
      <w:r w:rsidR="002156D3" w:rsidRPr="007A32C8">
        <w:rPr>
          <w:rFonts w:cs="Times New Roman"/>
          <w:szCs w:val="24"/>
          <w:lang w:val="en-GB"/>
        </w:rPr>
        <w:t>® FTS30 (</w:t>
      </w:r>
      <w:proofErr w:type="spellStart"/>
      <w:r w:rsidR="002156D3" w:rsidRPr="007A32C8">
        <w:rPr>
          <w:rFonts w:cs="Times New Roman"/>
          <w:szCs w:val="24"/>
          <w:lang w:val="en-GB"/>
        </w:rPr>
        <w:t>Biocision</w:t>
      </w:r>
      <w:proofErr w:type="spellEnd"/>
      <w:r w:rsidR="007C51D6" w:rsidRPr="007A32C8">
        <w:rPr>
          <w:rFonts w:cs="Times New Roman"/>
          <w:szCs w:val="24"/>
          <w:lang w:val="en-GB"/>
        </w:rPr>
        <w:t>)</w:t>
      </w:r>
      <w:r w:rsidR="002156D3" w:rsidRPr="007A32C8">
        <w:rPr>
          <w:rFonts w:cs="Times New Roman"/>
          <w:szCs w:val="24"/>
          <w:lang w:val="en-GB"/>
        </w:rPr>
        <w:t xml:space="preserve"> and</w:t>
      </w:r>
      <w:r w:rsidR="003267AB" w:rsidRPr="007A32C8">
        <w:rPr>
          <w:rFonts w:cs="Times New Roman"/>
          <w:szCs w:val="24"/>
          <w:lang w:val="en-GB"/>
        </w:rPr>
        <w:t xml:space="preserve"> equilibrated for </w:t>
      </w:r>
      <w:r w:rsidR="00AB34A9" w:rsidRPr="007A32C8">
        <w:rPr>
          <w:rFonts w:cs="Times New Roman"/>
          <w:szCs w:val="24"/>
          <w:lang w:val="en-GB"/>
        </w:rPr>
        <w:t>30</w:t>
      </w:r>
      <w:r w:rsidR="003267AB" w:rsidRPr="007A32C8">
        <w:rPr>
          <w:rFonts w:cs="Times New Roman"/>
          <w:szCs w:val="24"/>
          <w:lang w:val="en-GB"/>
        </w:rPr>
        <w:t xml:space="preserve"> min on ice, then </w:t>
      </w:r>
      <w:r w:rsidR="00C83B30" w:rsidRPr="007A32C8">
        <w:rPr>
          <w:rFonts w:cs="Times New Roman"/>
          <w:szCs w:val="24"/>
          <w:lang w:val="en-GB"/>
        </w:rPr>
        <w:t>transferred into</w:t>
      </w:r>
      <w:r w:rsidR="002156D3" w:rsidRPr="007A32C8">
        <w:rPr>
          <w:rFonts w:cs="Times New Roman"/>
          <w:szCs w:val="24"/>
          <w:lang w:val="en-GB"/>
        </w:rPr>
        <w:t xml:space="preserve"> a -</w:t>
      </w:r>
      <w:r w:rsidR="003267AB" w:rsidRPr="007A32C8">
        <w:rPr>
          <w:rFonts w:cs="Times New Roman"/>
          <w:szCs w:val="24"/>
          <w:lang w:val="en-GB"/>
        </w:rPr>
        <w:t xml:space="preserve">80 °C freezer (Sanyo). </w:t>
      </w:r>
      <w:r w:rsidR="001B60D9" w:rsidRPr="007A32C8">
        <w:rPr>
          <w:rFonts w:cs="Times New Roman"/>
          <w:szCs w:val="24"/>
          <w:lang w:val="en-GB"/>
        </w:rPr>
        <w:t>After 4</w:t>
      </w:r>
      <w:r w:rsidR="009B299B">
        <w:rPr>
          <w:rFonts w:cs="Times New Roman"/>
          <w:szCs w:val="24"/>
          <w:lang w:val="en-GB"/>
        </w:rPr>
        <w:t xml:space="preserve"> </w:t>
      </w:r>
      <w:r w:rsidR="001B60D9" w:rsidRPr="007A32C8">
        <w:rPr>
          <w:rFonts w:cs="Times New Roman"/>
          <w:szCs w:val="24"/>
          <w:lang w:val="en-GB"/>
        </w:rPr>
        <w:t>h, s</w:t>
      </w:r>
      <w:r w:rsidR="003267AB" w:rsidRPr="007A32C8">
        <w:rPr>
          <w:rFonts w:cs="Times New Roman"/>
          <w:szCs w:val="24"/>
          <w:lang w:val="en-GB"/>
        </w:rPr>
        <w:t xml:space="preserve">amples were plunged into liquid nitrogen and remained there </w:t>
      </w:r>
      <w:r w:rsidR="00DD52F7" w:rsidRPr="007A32C8">
        <w:rPr>
          <w:rFonts w:cs="Times New Roman"/>
          <w:noProof/>
          <w:szCs w:val="24"/>
          <w:lang w:val="en-GB"/>
        </w:rPr>
        <w:t>unti</w:t>
      </w:r>
      <w:r w:rsidR="003267AB" w:rsidRPr="007A32C8">
        <w:rPr>
          <w:rFonts w:cs="Times New Roman"/>
          <w:noProof/>
          <w:szCs w:val="24"/>
          <w:lang w:val="en-GB"/>
        </w:rPr>
        <w:t>l</w:t>
      </w:r>
      <w:r w:rsidR="003267AB" w:rsidRPr="007A32C8">
        <w:rPr>
          <w:rFonts w:cs="Times New Roman"/>
          <w:szCs w:val="24"/>
          <w:lang w:val="en-GB"/>
        </w:rPr>
        <w:t xml:space="preserve"> </w:t>
      </w:r>
      <w:r w:rsidR="00DD52F7" w:rsidRPr="007A32C8">
        <w:rPr>
          <w:rFonts w:cs="Times New Roman"/>
          <w:szCs w:val="24"/>
          <w:lang w:val="en-GB"/>
        </w:rPr>
        <w:t xml:space="preserve">the viability </w:t>
      </w:r>
      <w:r w:rsidR="003267AB" w:rsidRPr="007A32C8">
        <w:rPr>
          <w:rFonts w:cs="Times New Roman"/>
          <w:szCs w:val="24"/>
          <w:lang w:val="en-GB"/>
        </w:rPr>
        <w:t>analysis. Samples were thawed in a 26 °C water bath, tissue pieces were</w:t>
      </w:r>
      <w:r w:rsidR="0054674A" w:rsidRPr="007A32C8">
        <w:rPr>
          <w:rFonts w:cs="Times New Roman"/>
          <w:szCs w:val="24"/>
          <w:lang w:val="en-GB"/>
        </w:rPr>
        <w:t xml:space="preserve"> rehydrated</w:t>
      </w:r>
      <w:r w:rsidR="00C83B30" w:rsidRPr="007A32C8">
        <w:rPr>
          <w:rFonts w:cs="Times New Roman"/>
          <w:szCs w:val="24"/>
          <w:lang w:val="en-GB"/>
        </w:rPr>
        <w:t xml:space="preserve"> and washed 3 times in </w:t>
      </w:r>
      <w:r w:rsidR="003267AB" w:rsidRPr="007A32C8">
        <w:rPr>
          <w:rFonts w:cs="Times New Roman"/>
          <w:szCs w:val="24"/>
          <w:lang w:val="en-GB"/>
        </w:rPr>
        <w:t>L-15. Digestion and counting procedures were conducted as it is described for control samples.</w:t>
      </w:r>
    </w:p>
    <w:p w14:paraId="0FAEBDEA" w14:textId="77777777" w:rsidR="00B94B21" w:rsidRDefault="009B299B" w:rsidP="00E37BB7">
      <w:pPr>
        <w:rPr>
          <w:lang w:val="en-GB"/>
        </w:rPr>
      </w:pPr>
      <w:r>
        <w:rPr>
          <w:rFonts w:cs="Times New Roman"/>
          <w:szCs w:val="24"/>
          <w:lang w:val="en-GB"/>
        </w:rPr>
        <w:t xml:space="preserve">Protocol optimization was conducted in five sequential cryopreservation trials </w:t>
      </w:r>
      <w:r>
        <w:rPr>
          <w:rFonts w:cs="Times New Roman"/>
          <w:szCs w:val="24"/>
          <w:lang w:val="en-US"/>
        </w:rPr>
        <w:t>where in each experiment one cryopreservation parameter was changed, and the best outcome was used in the subsequent experiment</w:t>
      </w:r>
      <w:r>
        <w:rPr>
          <w:rFonts w:cs="Times New Roman"/>
          <w:szCs w:val="24"/>
          <w:lang w:val="en-GB"/>
        </w:rPr>
        <w:t xml:space="preserve">. Firstly, the addition of 1.5 M of </w:t>
      </w:r>
      <w:r w:rsidRPr="007A32C8">
        <w:rPr>
          <w:rFonts w:cs="Times New Roman"/>
          <w:szCs w:val="24"/>
          <w:lang w:val="en-GB"/>
        </w:rPr>
        <w:t>Me</w:t>
      </w:r>
      <w:r w:rsidRPr="007A32C8">
        <w:rPr>
          <w:rFonts w:cs="Times New Roman"/>
          <w:szCs w:val="24"/>
          <w:vertAlign w:val="subscript"/>
          <w:lang w:val="en-GB"/>
        </w:rPr>
        <w:t>2</w:t>
      </w:r>
      <w:r w:rsidRPr="007A32C8">
        <w:rPr>
          <w:rFonts w:cs="Times New Roman"/>
          <w:szCs w:val="24"/>
          <w:lang w:val="en-GB"/>
        </w:rPr>
        <w:t>SO</w:t>
      </w:r>
      <w:r>
        <w:rPr>
          <w:rFonts w:cs="Times New Roman"/>
          <w:szCs w:val="24"/>
          <w:lang w:val="en-GB"/>
        </w:rPr>
        <w:t xml:space="preserve">, MeOH or PG to the cryomedium was tested. To find the optimal cryoprotectant concentration, 1, 1.5, 2, 2.5, 3 M </w:t>
      </w:r>
      <w:r w:rsidRPr="007A32C8">
        <w:rPr>
          <w:rFonts w:cs="Times New Roman"/>
          <w:szCs w:val="24"/>
          <w:lang w:val="en-GB"/>
        </w:rPr>
        <w:t xml:space="preserve">(first trial) and 1.25, 1.5, 1.75, 2 M (second trial) </w:t>
      </w:r>
      <w:r>
        <w:rPr>
          <w:rFonts w:cs="Times New Roman"/>
          <w:szCs w:val="24"/>
          <w:lang w:val="en-GB"/>
        </w:rPr>
        <w:t xml:space="preserve">of </w:t>
      </w:r>
      <w:r w:rsidRPr="007A32C8">
        <w:rPr>
          <w:rFonts w:cs="Times New Roman"/>
          <w:szCs w:val="24"/>
          <w:lang w:val="en-GB"/>
        </w:rPr>
        <w:t>Me</w:t>
      </w:r>
      <w:r w:rsidRPr="007A32C8">
        <w:rPr>
          <w:rFonts w:cs="Times New Roman"/>
          <w:szCs w:val="24"/>
          <w:vertAlign w:val="subscript"/>
          <w:lang w:val="en-GB"/>
        </w:rPr>
        <w:t>2</w:t>
      </w:r>
      <w:r w:rsidRPr="007A32C8">
        <w:rPr>
          <w:rFonts w:cs="Times New Roman"/>
          <w:szCs w:val="24"/>
          <w:lang w:val="en-GB"/>
        </w:rPr>
        <w:t>SO</w:t>
      </w:r>
      <w:r>
        <w:rPr>
          <w:rFonts w:cs="Times New Roman"/>
          <w:szCs w:val="24"/>
          <w:lang w:val="en-GB"/>
        </w:rPr>
        <w:t xml:space="preserve"> were tested. During these trials, the extender consisted of </w:t>
      </w:r>
      <w:r w:rsidRPr="007A32C8">
        <w:rPr>
          <w:rFonts w:cs="Times New Roman"/>
          <w:szCs w:val="24"/>
          <w:lang w:val="en-GB"/>
        </w:rPr>
        <w:t>1.5% BSA, 25</w:t>
      </w:r>
      <w:r>
        <w:rPr>
          <w:rFonts w:cs="Times New Roman"/>
          <w:szCs w:val="24"/>
          <w:lang w:val="en-GB"/>
        </w:rPr>
        <w:t xml:space="preserve"> mM </w:t>
      </w:r>
      <w:proofErr w:type="spellStart"/>
      <w:r>
        <w:rPr>
          <w:rFonts w:cs="Times New Roman"/>
          <w:szCs w:val="24"/>
          <w:lang w:val="en-GB"/>
        </w:rPr>
        <w:t>Hepes</w:t>
      </w:r>
      <w:proofErr w:type="spellEnd"/>
      <w:r>
        <w:rPr>
          <w:rFonts w:cs="Times New Roman"/>
          <w:szCs w:val="24"/>
          <w:lang w:val="en-GB"/>
        </w:rPr>
        <w:t xml:space="preserve"> and</w:t>
      </w:r>
      <w:r w:rsidRPr="007A32C8">
        <w:rPr>
          <w:rFonts w:cs="Times New Roman"/>
          <w:szCs w:val="24"/>
          <w:lang w:val="en-GB"/>
        </w:rPr>
        <w:t xml:space="preserve"> 0.1</w:t>
      </w:r>
      <w:r>
        <w:rPr>
          <w:rFonts w:cs="Times New Roman"/>
          <w:szCs w:val="24"/>
          <w:lang w:val="en-GB"/>
        </w:rPr>
        <w:t xml:space="preserve"> M g</w:t>
      </w:r>
      <w:r w:rsidRPr="007A32C8">
        <w:rPr>
          <w:rFonts w:cs="Times New Roman"/>
          <w:szCs w:val="24"/>
          <w:lang w:val="en-GB"/>
        </w:rPr>
        <w:t>lucose diluted in PBS</w:t>
      </w:r>
      <w:r>
        <w:rPr>
          <w:rFonts w:cs="Times New Roman"/>
          <w:szCs w:val="24"/>
          <w:lang w:val="en-GB"/>
        </w:rPr>
        <w:t xml:space="preserve">. In the subsequent experiment, glucose, </w:t>
      </w:r>
      <w:proofErr w:type="spellStart"/>
      <w:r>
        <w:rPr>
          <w:rFonts w:cs="Times New Roman"/>
          <w:szCs w:val="24"/>
          <w:lang w:val="en-GB"/>
        </w:rPr>
        <w:t>trehalose</w:t>
      </w:r>
      <w:proofErr w:type="spellEnd"/>
      <w:r>
        <w:rPr>
          <w:rFonts w:cs="Times New Roman"/>
          <w:szCs w:val="24"/>
          <w:lang w:val="en-GB"/>
        </w:rPr>
        <w:t xml:space="preserve"> and s</w:t>
      </w:r>
      <w:r w:rsidRPr="007A32C8">
        <w:rPr>
          <w:rFonts w:cs="Times New Roman"/>
          <w:szCs w:val="24"/>
          <w:lang w:val="en-GB"/>
        </w:rPr>
        <w:t>ucrose in 0.1, 0.3, 0.5 M concentrations were tested as a supplement to the cryomedium co</w:t>
      </w:r>
      <w:r w:rsidRPr="007A32C8">
        <w:rPr>
          <w:rFonts w:cs="Times New Roman"/>
          <w:noProof/>
          <w:szCs w:val="24"/>
          <w:lang w:val="en-GB"/>
        </w:rPr>
        <w:t>ntaining</w:t>
      </w:r>
      <w:r w:rsidRPr="007A32C8">
        <w:rPr>
          <w:rFonts w:cs="Times New Roman"/>
          <w:szCs w:val="24"/>
          <w:lang w:val="en-GB"/>
        </w:rPr>
        <w:t xml:space="preserve"> 1.5</w:t>
      </w:r>
      <w:r>
        <w:rPr>
          <w:rFonts w:cs="Times New Roman"/>
          <w:szCs w:val="24"/>
          <w:lang w:val="en-GB"/>
        </w:rPr>
        <w:t xml:space="preserve"> </w:t>
      </w:r>
      <w:r w:rsidRPr="007A32C8">
        <w:rPr>
          <w:rFonts w:cs="Times New Roman"/>
          <w:szCs w:val="24"/>
          <w:lang w:val="en-GB"/>
        </w:rPr>
        <w:t>M Me</w:t>
      </w:r>
      <w:r w:rsidRPr="007A32C8">
        <w:rPr>
          <w:rFonts w:cs="Times New Roman"/>
          <w:szCs w:val="24"/>
          <w:vertAlign w:val="subscript"/>
          <w:lang w:val="en-GB"/>
        </w:rPr>
        <w:t>2</w:t>
      </w:r>
      <w:r w:rsidRPr="007A32C8">
        <w:rPr>
          <w:rFonts w:cs="Times New Roman"/>
          <w:szCs w:val="24"/>
          <w:lang w:val="en-GB"/>
        </w:rPr>
        <w:t>SO, 1.5% BSA and 25</w:t>
      </w:r>
      <w:r>
        <w:rPr>
          <w:rFonts w:cs="Times New Roman"/>
          <w:szCs w:val="24"/>
          <w:lang w:val="en-GB"/>
        </w:rPr>
        <w:t xml:space="preserve"> </w:t>
      </w:r>
      <w:r w:rsidRPr="007A32C8">
        <w:rPr>
          <w:rFonts w:cs="Times New Roman"/>
          <w:szCs w:val="24"/>
          <w:lang w:val="en-GB"/>
        </w:rPr>
        <w:t xml:space="preserve">mM </w:t>
      </w:r>
      <w:proofErr w:type="spellStart"/>
      <w:r w:rsidRPr="007A32C8">
        <w:rPr>
          <w:rFonts w:cs="Times New Roman"/>
          <w:szCs w:val="24"/>
          <w:lang w:val="en-GB"/>
        </w:rPr>
        <w:t>Hepes</w:t>
      </w:r>
      <w:proofErr w:type="spellEnd"/>
      <w:r>
        <w:rPr>
          <w:rFonts w:cs="Times New Roman"/>
          <w:szCs w:val="24"/>
          <w:lang w:val="en-GB"/>
        </w:rPr>
        <w:t xml:space="preserve">. Further, incubation </w:t>
      </w:r>
      <w:r w:rsidR="00B94B21">
        <w:rPr>
          <w:rFonts w:cs="Times New Roman"/>
          <w:szCs w:val="24"/>
          <w:lang w:val="en-GB"/>
        </w:rPr>
        <w:t xml:space="preserve">times in the cryoprotectant before freezing of 15, 30, 60 or 120 min were tested. Lastly, ovarian fragments of 25, 50 or 100 mg were </w:t>
      </w:r>
      <w:r w:rsidR="00B94B21" w:rsidRPr="007A32C8">
        <w:rPr>
          <w:lang w:val="en-GB"/>
        </w:rPr>
        <w:t>equilibrated for 1</w:t>
      </w:r>
      <w:r w:rsidR="00B94B21">
        <w:rPr>
          <w:lang w:val="en-GB"/>
        </w:rPr>
        <w:t xml:space="preserve"> </w:t>
      </w:r>
      <w:r w:rsidR="00B94B21" w:rsidRPr="007A32C8">
        <w:rPr>
          <w:lang w:val="en-GB"/>
        </w:rPr>
        <w:t>h</w:t>
      </w:r>
      <w:r w:rsidR="00B94B21">
        <w:rPr>
          <w:lang w:val="en-GB"/>
        </w:rPr>
        <w:t xml:space="preserve"> to assess whether fragment size affects the oogonia viability.</w:t>
      </w:r>
    </w:p>
    <w:p w14:paraId="1C66761A" w14:textId="5D0166C0" w:rsidR="00B94B21" w:rsidRPr="007A32C8" w:rsidRDefault="00B94B21" w:rsidP="00B94B21">
      <w:pPr>
        <w:pStyle w:val="Nadpis2"/>
        <w:rPr>
          <w:lang w:val="en-GB"/>
        </w:rPr>
      </w:pPr>
      <w:r w:rsidRPr="007A32C8">
        <w:rPr>
          <w:lang w:val="en-GB"/>
        </w:rPr>
        <w:tab/>
      </w:r>
      <w:r w:rsidR="005F2D48">
        <w:rPr>
          <w:rFonts w:cs="Times New Roman"/>
          <w:szCs w:val="24"/>
          <w:lang w:val="en-GB"/>
        </w:rPr>
        <w:t>Short-term storage</w:t>
      </w:r>
    </w:p>
    <w:p w14:paraId="21CD90B3" w14:textId="79BDDCCB" w:rsidR="00B94B21" w:rsidRPr="007A32C8" w:rsidRDefault="00B94B21" w:rsidP="00B94B21">
      <w:pPr>
        <w:rPr>
          <w:rFonts w:cs="Times New Roman"/>
          <w:szCs w:val="24"/>
          <w:lang w:val="en-GB"/>
        </w:rPr>
      </w:pPr>
      <w:r w:rsidRPr="007A32C8">
        <w:rPr>
          <w:rFonts w:cs="Times New Roman"/>
          <w:szCs w:val="24"/>
          <w:lang w:val="en-GB"/>
        </w:rPr>
        <w:t>Samples for liquid nitrogen and -80 °C storage were loaded into cryotubes filled with cryomedium containing 1.5M Me</w:t>
      </w:r>
      <w:r w:rsidRPr="007A32C8">
        <w:rPr>
          <w:rFonts w:cs="Times New Roman"/>
          <w:szCs w:val="24"/>
          <w:vertAlign w:val="subscript"/>
          <w:lang w:val="en-GB"/>
        </w:rPr>
        <w:t>2</w:t>
      </w:r>
      <w:r w:rsidRPr="007A32C8">
        <w:rPr>
          <w:rFonts w:cs="Times New Roman"/>
          <w:szCs w:val="24"/>
          <w:lang w:val="en-GB"/>
        </w:rPr>
        <w:t>SO, 1.5% BSA, 25</w:t>
      </w:r>
      <w:r>
        <w:rPr>
          <w:rFonts w:cs="Times New Roman"/>
          <w:szCs w:val="24"/>
          <w:lang w:val="en-GB"/>
        </w:rPr>
        <w:t xml:space="preserve"> mM </w:t>
      </w:r>
      <w:proofErr w:type="spellStart"/>
      <w:r>
        <w:rPr>
          <w:rFonts w:cs="Times New Roman"/>
          <w:szCs w:val="24"/>
          <w:lang w:val="en-GB"/>
        </w:rPr>
        <w:t>Hepes</w:t>
      </w:r>
      <w:proofErr w:type="spellEnd"/>
      <w:r>
        <w:rPr>
          <w:rFonts w:cs="Times New Roman"/>
          <w:szCs w:val="24"/>
          <w:lang w:val="en-GB"/>
        </w:rPr>
        <w:t xml:space="preserve"> and 0.1 M </w:t>
      </w:r>
      <w:proofErr w:type="spellStart"/>
      <w:r>
        <w:rPr>
          <w:rFonts w:cs="Times New Roman"/>
          <w:szCs w:val="24"/>
          <w:lang w:val="en-GB"/>
        </w:rPr>
        <w:t>t</w:t>
      </w:r>
      <w:r w:rsidRPr="007A32C8">
        <w:rPr>
          <w:rFonts w:cs="Times New Roman"/>
          <w:szCs w:val="24"/>
          <w:lang w:val="en-GB"/>
        </w:rPr>
        <w:t>rehalose</w:t>
      </w:r>
      <w:proofErr w:type="spellEnd"/>
      <w:r w:rsidRPr="007A32C8">
        <w:rPr>
          <w:rFonts w:cs="Times New Roman"/>
          <w:szCs w:val="24"/>
          <w:lang w:val="en-GB"/>
        </w:rPr>
        <w:t xml:space="preserve"> and equilibrated for 60 min on ice, then frozen to -80 °C in a </w:t>
      </w:r>
      <w:r w:rsidRPr="007A32C8">
        <w:rPr>
          <w:rFonts w:cs="Times New Roman"/>
          <w:noProof/>
          <w:szCs w:val="24"/>
          <w:lang w:val="en-GB"/>
        </w:rPr>
        <w:t>container</w:t>
      </w:r>
      <w:r w:rsidRPr="007A32C8">
        <w:rPr>
          <w:rFonts w:cs="Times New Roman"/>
          <w:szCs w:val="24"/>
          <w:lang w:val="en-GB"/>
        </w:rPr>
        <w:t xml:space="preserve">. Part of the samples remained </w:t>
      </w:r>
      <w:r w:rsidRPr="007A32C8">
        <w:rPr>
          <w:rFonts w:cs="Times New Roman"/>
          <w:szCs w:val="24"/>
          <w:lang w:val="en-GB"/>
        </w:rPr>
        <w:lastRenderedPageBreak/>
        <w:t xml:space="preserve">till analysis in -80 °C freezer for different time (1-7d). Tissue fragments in size of 21.3±5.4 mg for +4 °C storage were held in 1.5 ml PBS or L-15 with 100 units penicillin and 0.1 mg streptomycin/mL supplemented with 25mM </w:t>
      </w:r>
      <w:proofErr w:type="spellStart"/>
      <w:r w:rsidRPr="007A32C8">
        <w:rPr>
          <w:rFonts w:cs="Times New Roman"/>
          <w:szCs w:val="24"/>
          <w:lang w:val="en-GB"/>
        </w:rPr>
        <w:t>Hepes</w:t>
      </w:r>
      <w:proofErr w:type="spellEnd"/>
      <w:r w:rsidRPr="007A32C8">
        <w:rPr>
          <w:rFonts w:cs="Times New Roman"/>
          <w:szCs w:val="24"/>
          <w:lang w:val="en-GB"/>
        </w:rPr>
        <w:t xml:space="preserve"> and 0.1M glucose in 24 well plates. </w:t>
      </w:r>
      <w:r w:rsidRPr="007A32C8">
        <w:rPr>
          <w:rFonts w:cs="Times New Roman"/>
          <w:noProof/>
          <w:szCs w:val="24"/>
          <w:lang w:val="en-GB"/>
        </w:rPr>
        <w:t>The medium</w:t>
      </w:r>
      <w:r w:rsidRPr="007A32C8">
        <w:rPr>
          <w:rFonts w:cs="Times New Roman"/>
          <w:szCs w:val="24"/>
          <w:lang w:val="en-GB"/>
        </w:rPr>
        <w:t xml:space="preserve"> was replaced daily. All samples were </w:t>
      </w:r>
      <w:r w:rsidRPr="007A32C8">
        <w:rPr>
          <w:rFonts w:cs="Times New Roman"/>
          <w:noProof/>
          <w:szCs w:val="24"/>
          <w:lang w:val="en-GB"/>
        </w:rPr>
        <w:t>analyzed</w:t>
      </w:r>
      <w:r w:rsidRPr="007A32C8">
        <w:rPr>
          <w:rFonts w:cs="Times New Roman"/>
          <w:szCs w:val="24"/>
          <w:lang w:val="en-GB"/>
        </w:rPr>
        <w:t xml:space="preserve"> for viability at 0,1,2,3,5,7 day of the storage.</w:t>
      </w:r>
    </w:p>
    <w:p w14:paraId="2749F5DA" w14:textId="76A482D7" w:rsidR="008947C8" w:rsidRPr="007A32C8" w:rsidRDefault="008947C8" w:rsidP="004C071D">
      <w:pPr>
        <w:pStyle w:val="Nadpis2"/>
        <w:rPr>
          <w:lang w:val="en-GB"/>
        </w:rPr>
      </w:pPr>
      <w:r w:rsidRPr="007A32C8">
        <w:rPr>
          <w:lang w:val="en-GB"/>
        </w:rPr>
        <w:t>Transplantation</w:t>
      </w:r>
    </w:p>
    <w:p w14:paraId="59103605" w14:textId="14D0ED2C" w:rsidR="008947C8" w:rsidRPr="007A32C8" w:rsidRDefault="008947C8" w:rsidP="00E37BB7">
      <w:pPr>
        <w:rPr>
          <w:lang w:val="en-GB"/>
        </w:rPr>
      </w:pPr>
      <w:r w:rsidRPr="007A32C8">
        <w:rPr>
          <w:lang w:val="en-GB"/>
        </w:rPr>
        <w:t>Fertilized goldfish eggs were injected und</w:t>
      </w:r>
      <w:r w:rsidR="003D063D" w:rsidRPr="007A32C8">
        <w:rPr>
          <w:lang w:val="en-GB"/>
        </w:rPr>
        <w:t>er the blastodisc at the 2-cell stage with</w:t>
      </w:r>
      <w:r w:rsidRPr="007A32C8">
        <w:rPr>
          <w:lang w:val="en-GB"/>
        </w:rPr>
        <w:t xml:space="preserve"> 100 mM solution of antisense </w:t>
      </w:r>
      <w:r w:rsidRPr="00CF0D29">
        <w:rPr>
          <w:i/>
          <w:lang w:val="en-GB"/>
        </w:rPr>
        <w:t>dead end</w:t>
      </w:r>
      <w:r w:rsidRPr="007A32C8">
        <w:rPr>
          <w:lang w:val="en-GB"/>
        </w:rPr>
        <w:t xml:space="preserve"> morpholino (</w:t>
      </w:r>
      <w:proofErr w:type="spellStart"/>
      <w:r w:rsidRPr="00CF0D29">
        <w:rPr>
          <w:i/>
          <w:lang w:val="en-GB"/>
        </w:rPr>
        <w:t>dnd</w:t>
      </w:r>
      <w:proofErr w:type="spellEnd"/>
      <w:r w:rsidRPr="007A32C8">
        <w:rPr>
          <w:lang w:val="en-GB"/>
        </w:rPr>
        <w:t xml:space="preserve">-MO) oligonucleotide according to </w:t>
      </w:r>
      <w:proofErr w:type="spellStart"/>
      <w:r w:rsidRPr="007A32C8">
        <w:rPr>
          <w:lang w:val="en-GB"/>
        </w:rPr>
        <w:t>Goto</w:t>
      </w:r>
      <w:proofErr w:type="spellEnd"/>
      <w:r w:rsidRPr="007A32C8">
        <w:rPr>
          <w:lang w:val="en-GB"/>
        </w:rPr>
        <w:t xml:space="preserve"> et al. </w:t>
      </w:r>
      <w:r w:rsidR="00557275">
        <w:rPr>
          <w:lang w:val="en-GB"/>
        </w:rPr>
        <w:fldChar w:fldCharType="begin" w:fldLock="1"/>
      </w:r>
      <w:r w:rsidR="00331047">
        <w:rPr>
          <w:lang w:val="en-GB"/>
        </w:rPr>
        <w:instrText>ADDIN CSL_CITATION { "citationItems" : [ { "id" : "ITEM-1", "itemData" : { "DOI" : "10.1016/j.ydbio.2012.07.010", "ISBN" : "1095-564X (Electronic)\\r0012-1606 (Linking)", "ISSN" : "00121606", "PMID" : "22824426", "abstract" : "The presence of germ cells in the early gonad is important for sexual fate determination and gonadal development in vertebrates. Recent studies in zebrafish and medaka have shown that a lack of germ cells in the early gonad induces sex reversal in favor of a male phenotype. However, it is uncertain whether the gonadal somatic cells or the germ cells are predominant in determining gonadal fate in other vertebrate. Here, we investigated the role of germ cells in gonadal differentiation in goldfish, a gonochoristic species that possesses an XX-XY genetic sex determination system. The primordial germ cells (PGCs) of the fish were eliminated during embryogenesis by injection of a morpholino oligonucleotide against the dead end gene. Fish without germ cells showed two types of gonadal morphology: one with an ovarian cavity; the other with seminiferous tubules. Next, we tested whether function could be restored to these empty gonads by transplantation of a single PGC into each embryo, and also determined the gonadal sex of the resulting germline chimeras. Transplantation of a single GFP-labeled PGC successfully produced a germline chimera in 42.7% of the embryos. Some of the adult germline chimeras had a developed gonad on one side that contained donor derived germ cells, while the contralateral gonad lacked any early germ cell stages. Female germline chimeras possessed a normal ovary and a germ-cell free ovary-like structure on the contralateral side; this structure was similar to those seen in female morphants. Male germline chimeras possessed a testis and a contralateral empty testis that contained some sperm in the tubular lumens. Analysis of aromatase, foxl2 and amh expression in gonads of morphants and germline chimeras suggested that somatic transdifferentiation did not occur. The offspring of fertile germline chimeras all had the donor-derived phenotype, indicating that germline replacement had occurred and that the transplanted PGC had rescued both female and male gonadal function. These findings suggest that the absence of germ cells did not affect the pathway for ovary or testis development and that phenotypic sex in goldfish is determined by somatic cells under genetic sex control rather than an interaction between the germ cells and somatic cells. \u00a9 2012 Elsevier Inc.", "author" : [ { "dropping-particle" : "", "family" : "Goto", "given" : "Rie", "non-dropping-particle" : "", "parse-names" : false, "suffix" : "" }, { "dropping-particle" : "", "family" : "Saito", "given" : "Taiju", "non-dropping-particle" : "", "parse-names" : false, "suffix" : "" }, { "dropping-particle" : "", "family" : "Takeda", "given" : "Takahiro", "non-dropping-particle" : "", "parse-names" : false, "suffix" : "" }, { "dropping-particle" : "", "family" : "Fujimoto", "given" : "Takafumi", "non-dropping-particle" : "", "parse-names" : false, "suffix" : "" }, { "dropping-particle" : "", "family" : "Takagi", "given" : "Misae", "non-dropping-particle" : "", "parse-names" : false, "suffix" : "" }, { "dropping-particle" : "", "family" : "Arai", "given" : "Katsutoshi", "non-dropping-particle" : "", "parse-names" : false, "suffix" : "" }, { "dropping-particle" : "", "family" : "Yamaha", "given" : "Etsuto", "non-dropping-particle" : "", "parse-names" : false, "suffix" : "" } ], "container-title" : "Developmental Biology", "id" : "ITEM-1", "issue" : "1", "issued" : { "date-parts" : [ [ "2012" ] ] }, "page" : "98-109", "publisher" : "Elsevier", "title" : "Germ cells are not the primary factor for sexual fate determination in goldfish", "type" : "article-journal", "volume" : "370" }, "uris" : [ "http://www.mendeley.com/documents/?uuid=e3e22156-acc6-450f-90db-1fb0e8b314ef" ] } ], "mendeley" : { "formattedCitation" : "[31]", "plainTextFormattedCitation" : "[31]", "previouslyFormattedCitation" : "[31]" }, "properties" : { "noteIndex" : 0 }, "schema" : "https://github.com/citation-style-language/schema/raw/master/csl-citation.json" }</w:instrText>
      </w:r>
      <w:r w:rsidR="00557275">
        <w:rPr>
          <w:lang w:val="en-GB"/>
        </w:rPr>
        <w:fldChar w:fldCharType="separate"/>
      </w:r>
      <w:r w:rsidR="00557275" w:rsidRPr="00557275">
        <w:rPr>
          <w:noProof/>
          <w:lang w:val="en-GB"/>
        </w:rPr>
        <w:t>[31]</w:t>
      </w:r>
      <w:r w:rsidR="00557275">
        <w:rPr>
          <w:lang w:val="en-GB"/>
        </w:rPr>
        <w:fldChar w:fldCharType="end"/>
      </w:r>
      <w:r w:rsidR="00557275">
        <w:rPr>
          <w:lang w:val="en-GB"/>
        </w:rPr>
        <w:t xml:space="preserve"> </w:t>
      </w:r>
      <w:r w:rsidRPr="007A32C8">
        <w:rPr>
          <w:lang w:val="en-GB"/>
        </w:rPr>
        <w:t>(target sequence CATCACAGGTGGACAGCGGCATGGA) using a M-152 micromanipulator (</w:t>
      </w:r>
      <w:proofErr w:type="spellStart"/>
      <w:r w:rsidRPr="007A32C8">
        <w:rPr>
          <w:lang w:val="en-GB"/>
        </w:rPr>
        <w:t>Narishige</w:t>
      </w:r>
      <w:proofErr w:type="spellEnd"/>
      <w:r w:rsidRPr="007A32C8">
        <w:rPr>
          <w:lang w:val="en-GB"/>
        </w:rPr>
        <w:t xml:space="preserve">, Japan) and </w:t>
      </w:r>
      <w:proofErr w:type="spellStart"/>
      <w:r w:rsidRPr="007A32C8">
        <w:rPr>
          <w:lang w:val="en-GB"/>
        </w:rPr>
        <w:t>CellTram</w:t>
      </w:r>
      <w:proofErr w:type="spellEnd"/>
      <w:r w:rsidRPr="007A32C8">
        <w:rPr>
          <w:lang w:val="en-GB"/>
        </w:rPr>
        <w:t xml:space="preserve"> </w:t>
      </w:r>
      <w:proofErr w:type="spellStart"/>
      <w:r w:rsidRPr="007A32C8">
        <w:rPr>
          <w:lang w:val="en-GB"/>
        </w:rPr>
        <w:t>Vatio</w:t>
      </w:r>
      <w:proofErr w:type="spellEnd"/>
      <w:r w:rsidRPr="007A32C8">
        <w:rPr>
          <w:lang w:val="en-GB"/>
        </w:rPr>
        <w:t xml:space="preserve"> microinjector (Eppendorf, Germany)</w:t>
      </w:r>
      <w:r w:rsidR="006E0FC5" w:rsidRPr="007A32C8">
        <w:rPr>
          <w:lang w:val="en-GB"/>
        </w:rPr>
        <w:t xml:space="preserve"> in order to disrupt endogenous PGCs migration and produce sterile recipients for transplantation</w:t>
      </w:r>
      <w:r w:rsidRPr="007A32C8">
        <w:rPr>
          <w:lang w:val="en-GB"/>
        </w:rPr>
        <w:t>.</w:t>
      </w:r>
    </w:p>
    <w:p w14:paraId="04BB17B6" w14:textId="35E7ECCB" w:rsidR="00B94B21" w:rsidRDefault="00B94B21" w:rsidP="00E37BB7">
      <w:pPr>
        <w:rPr>
          <w:lang w:val="en-GB"/>
        </w:rPr>
      </w:pPr>
      <w:r>
        <w:rPr>
          <w:lang w:val="en-GB"/>
        </w:rPr>
        <w:t xml:space="preserve">Eight </w:t>
      </w:r>
      <w:r w:rsidR="006E0FC5" w:rsidRPr="007A32C8">
        <w:rPr>
          <w:lang w:val="en-GB"/>
        </w:rPr>
        <w:t xml:space="preserve">days post fertilization, goldfish larvae were </w:t>
      </w:r>
      <w:r w:rsidR="007453EA" w:rsidRPr="007A32C8">
        <w:rPr>
          <w:lang w:val="en-GB"/>
        </w:rPr>
        <w:t>anesthetized</w:t>
      </w:r>
      <w:r w:rsidR="006E0FC5" w:rsidRPr="007A32C8">
        <w:rPr>
          <w:lang w:val="en-GB"/>
        </w:rPr>
        <w:t xml:space="preserve"> in 0.05% tricaine and divided into three groups with</w:t>
      </w:r>
      <w:r w:rsidR="00C150C6">
        <w:rPr>
          <w:lang w:val="en-GB"/>
        </w:rPr>
        <w:t xml:space="preserve"> 80</w:t>
      </w:r>
      <w:r w:rsidR="006E0FC5" w:rsidRPr="007A32C8">
        <w:rPr>
          <w:lang w:val="en-GB"/>
        </w:rPr>
        <w:t xml:space="preserve"> individuals per group: 1) only </w:t>
      </w:r>
      <w:proofErr w:type="spellStart"/>
      <w:r w:rsidR="006E0FC5" w:rsidRPr="007A32C8">
        <w:rPr>
          <w:i/>
          <w:lang w:val="en-GB"/>
        </w:rPr>
        <w:t>dnd</w:t>
      </w:r>
      <w:proofErr w:type="spellEnd"/>
      <w:r>
        <w:rPr>
          <w:lang w:val="en-GB"/>
        </w:rPr>
        <w:t>-</w:t>
      </w:r>
      <w:r w:rsidR="006E0FC5" w:rsidRPr="007A32C8">
        <w:rPr>
          <w:lang w:val="en-GB"/>
        </w:rPr>
        <w:t>MO treated control</w:t>
      </w:r>
      <w:r>
        <w:rPr>
          <w:lang w:val="en-GB"/>
        </w:rPr>
        <w:t>s</w:t>
      </w:r>
      <w:r w:rsidR="006E0FC5" w:rsidRPr="007A32C8">
        <w:rPr>
          <w:lang w:val="en-GB"/>
        </w:rPr>
        <w:t xml:space="preserve">, 2) larvae transplanted </w:t>
      </w:r>
      <w:proofErr w:type="spellStart"/>
      <w:r w:rsidR="006E0FC5" w:rsidRPr="007A32C8">
        <w:rPr>
          <w:lang w:val="en-GB"/>
        </w:rPr>
        <w:t>intraperitonealy</w:t>
      </w:r>
      <w:proofErr w:type="spellEnd"/>
      <w:r w:rsidR="006E0FC5" w:rsidRPr="007A32C8">
        <w:rPr>
          <w:lang w:val="en-GB"/>
        </w:rPr>
        <w:t xml:space="preserve"> with cryopreserved/thawed oogonia stained by PKH-26, 3) larvae transplanted </w:t>
      </w:r>
      <w:proofErr w:type="spellStart"/>
      <w:r w:rsidR="006E0FC5" w:rsidRPr="007A32C8">
        <w:rPr>
          <w:lang w:val="en-GB"/>
        </w:rPr>
        <w:t>intraperitonealy</w:t>
      </w:r>
      <w:proofErr w:type="spellEnd"/>
      <w:r w:rsidR="006E0FC5" w:rsidRPr="007A32C8">
        <w:rPr>
          <w:lang w:val="en-GB"/>
        </w:rPr>
        <w:t xml:space="preserve"> with </w:t>
      </w:r>
      <w:r w:rsidR="007406FD" w:rsidRPr="007A32C8">
        <w:rPr>
          <w:lang w:val="en-GB"/>
        </w:rPr>
        <w:t>fresh oogonia stained by PKH-26.</w:t>
      </w:r>
      <w:r>
        <w:rPr>
          <w:lang w:val="en-GB"/>
        </w:rPr>
        <w:t xml:space="preserve"> </w:t>
      </w:r>
      <w:r w:rsidR="007453EA">
        <w:rPr>
          <w:lang w:val="en-GB"/>
        </w:rPr>
        <w:t xml:space="preserve">Group 4 consisted intact control larvae. </w:t>
      </w:r>
      <w:r w:rsidR="003D063D" w:rsidRPr="007A32C8">
        <w:rPr>
          <w:lang w:val="en-GB"/>
        </w:rPr>
        <w:t xml:space="preserve">Thirty </w:t>
      </w:r>
      <w:r w:rsidR="006E0FC5" w:rsidRPr="007A32C8">
        <w:rPr>
          <w:lang w:val="en-GB"/>
        </w:rPr>
        <w:t>individuals from each group</w:t>
      </w:r>
      <w:r w:rsidR="002B3DE8" w:rsidRPr="007A32C8">
        <w:rPr>
          <w:lang w:val="en-GB"/>
        </w:rPr>
        <w:t xml:space="preserve"> were</w:t>
      </w:r>
      <w:r w:rsidR="006E0FC5" w:rsidRPr="007A32C8">
        <w:rPr>
          <w:lang w:val="en-GB"/>
        </w:rPr>
        <w:t xml:space="preserve"> sacrificed and dissected to evaluate presence of PKH-26 positive cells in gonadal region</w:t>
      </w:r>
      <w:r w:rsidR="002B3DE8" w:rsidRPr="007A32C8">
        <w:rPr>
          <w:lang w:val="en-GB"/>
        </w:rPr>
        <w:t xml:space="preserve"> one month post</w:t>
      </w:r>
      <w:r>
        <w:rPr>
          <w:lang w:val="en-GB"/>
        </w:rPr>
        <w:t>-</w:t>
      </w:r>
      <w:r w:rsidR="002B3DE8" w:rsidRPr="007A32C8">
        <w:rPr>
          <w:lang w:val="en-GB"/>
        </w:rPr>
        <w:t>fertilization</w:t>
      </w:r>
      <w:r w:rsidR="006E0FC5" w:rsidRPr="007A32C8">
        <w:rPr>
          <w:lang w:val="en-GB"/>
        </w:rPr>
        <w:t>. Goldfish were examined</w:t>
      </w:r>
      <w:r w:rsidR="002B3DE8" w:rsidRPr="007A32C8">
        <w:rPr>
          <w:lang w:val="en-GB"/>
        </w:rPr>
        <w:t xml:space="preserve"> again</w:t>
      </w:r>
      <w:r w:rsidR="006E0FC5" w:rsidRPr="007A32C8">
        <w:rPr>
          <w:lang w:val="en-GB"/>
        </w:rPr>
        <w:t xml:space="preserve"> at </w:t>
      </w:r>
      <w:r w:rsidR="002B3DE8" w:rsidRPr="007A32C8">
        <w:rPr>
          <w:lang w:val="en-GB"/>
        </w:rPr>
        <w:t>2</w:t>
      </w:r>
      <w:r w:rsidR="00C150C6">
        <w:rPr>
          <w:lang w:val="en-GB"/>
        </w:rPr>
        <w:t xml:space="preserve"> </w:t>
      </w:r>
      <w:r w:rsidR="006E0FC5" w:rsidRPr="007A32C8">
        <w:rPr>
          <w:lang w:val="en-GB"/>
        </w:rPr>
        <w:t>months post transplantation</w:t>
      </w:r>
      <w:r w:rsidR="00D21164" w:rsidRPr="007A32C8">
        <w:rPr>
          <w:lang w:val="en-GB"/>
        </w:rPr>
        <w:t xml:space="preserve"> by RT-PCR</w:t>
      </w:r>
      <w:r w:rsidR="006E0FC5" w:rsidRPr="007A32C8">
        <w:rPr>
          <w:lang w:val="en-GB"/>
        </w:rPr>
        <w:t>.</w:t>
      </w:r>
    </w:p>
    <w:p w14:paraId="5816ABA4" w14:textId="68A44FB2" w:rsidR="006E0FC5" w:rsidRPr="007A32C8" w:rsidRDefault="00D21164" w:rsidP="00E37BB7">
      <w:pPr>
        <w:rPr>
          <w:lang w:val="en-GB"/>
        </w:rPr>
      </w:pPr>
      <w:r w:rsidRPr="007A32C8">
        <w:rPr>
          <w:lang w:val="en-GB"/>
        </w:rPr>
        <w:t>The e</w:t>
      </w:r>
      <w:r w:rsidR="006E0FC5" w:rsidRPr="007A32C8">
        <w:rPr>
          <w:lang w:val="en-GB"/>
        </w:rPr>
        <w:t xml:space="preserve">xcised gonads were sampled and </w:t>
      </w:r>
      <w:r w:rsidR="002F6A49" w:rsidRPr="007A32C8">
        <w:rPr>
          <w:lang w:val="en-GB"/>
        </w:rPr>
        <w:t>total RNA was isolated</w:t>
      </w:r>
      <w:r w:rsidRPr="007A32C8">
        <w:rPr>
          <w:lang w:val="en-GB"/>
        </w:rPr>
        <w:t xml:space="preserve"> usin</w:t>
      </w:r>
      <w:r w:rsidR="00097898" w:rsidRPr="007A32C8">
        <w:rPr>
          <w:lang w:val="en-GB"/>
        </w:rPr>
        <w:t xml:space="preserve">g </w:t>
      </w:r>
      <w:proofErr w:type="spellStart"/>
      <w:r w:rsidR="00097898" w:rsidRPr="007A32C8">
        <w:rPr>
          <w:lang w:val="en-GB"/>
        </w:rPr>
        <w:t>TRIzol</w:t>
      </w:r>
      <w:proofErr w:type="spellEnd"/>
      <w:r w:rsidR="00097898" w:rsidRPr="007A32C8">
        <w:rPr>
          <w:lang w:val="en-GB"/>
        </w:rPr>
        <w:t xml:space="preserve"> and then</w:t>
      </w:r>
      <w:r w:rsidR="002F6A49" w:rsidRPr="007A32C8">
        <w:rPr>
          <w:lang w:val="en-GB"/>
        </w:rPr>
        <w:t xml:space="preserve"> RNA was transcribed into cDNA using </w:t>
      </w:r>
      <w:proofErr w:type="spellStart"/>
      <w:r w:rsidR="002F6A49" w:rsidRPr="007A32C8">
        <w:rPr>
          <w:lang w:val="en-GB"/>
        </w:rPr>
        <w:t>Transcriptor</w:t>
      </w:r>
      <w:proofErr w:type="spellEnd"/>
      <w:r w:rsidR="002F6A49" w:rsidRPr="007A32C8">
        <w:rPr>
          <w:lang w:val="en-GB"/>
        </w:rPr>
        <w:t xml:space="preserve"> High Fidelity cDNA Synthesis Kit (Roche). Primers for RT-PCR were designed for goldfish and carp vasa gene and tested for specificity and to find suitable annealing temperature. Carp forward primer CGGCCGGCCGGAGAGATGAG, reverse primer GATCTGGATAACCCCATACA,</w:t>
      </w:r>
      <w:r w:rsidR="00B94B21">
        <w:rPr>
          <w:lang w:val="en-GB"/>
        </w:rPr>
        <w:t xml:space="preserve"> expected amplicon size 200bp. </w:t>
      </w:r>
      <w:r w:rsidR="002F6A49" w:rsidRPr="007A32C8">
        <w:rPr>
          <w:lang w:val="en-GB"/>
        </w:rPr>
        <w:t xml:space="preserve">Primers were diluted according to the manufacturer's instruction. The reaction mixture for PCR contained 1 </w:t>
      </w:r>
      <w:r w:rsidR="002F6A49" w:rsidRPr="007A32C8">
        <w:rPr>
          <w:lang w:val="en-GB"/>
        </w:rPr>
        <w:lastRenderedPageBreak/>
        <w:t xml:space="preserve">µl template cDNA, 0.5 µl forward and 0.5 µl reverse primer, 5 µl PPP Master Mix (Top-Bio) and 3 µl PCR H2O (Top-Bio). Reaction conditions were 35 cycles of 94 °C for 30 s, 58 °C for 30 s and 72 °C for 30 s. Products were </w:t>
      </w:r>
      <w:proofErr w:type="spellStart"/>
      <w:r w:rsidR="002F6A49" w:rsidRPr="007A32C8">
        <w:rPr>
          <w:lang w:val="en-GB"/>
        </w:rPr>
        <w:t>analyzed</w:t>
      </w:r>
      <w:proofErr w:type="spellEnd"/>
      <w:r w:rsidR="002F6A49" w:rsidRPr="007A32C8">
        <w:rPr>
          <w:lang w:val="en-GB"/>
        </w:rPr>
        <w:t xml:space="preserve"> on gel electrophoresis on 2% agarose gel on a UV illuminator.</w:t>
      </w:r>
    </w:p>
    <w:p w14:paraId="03C7DA81" w14:textId="77777777" w:rsidR="00C33F2D" w:rsidRPr="007A32C8" w:rsidRDefault="00C33F2D" w:rsidP="004C071D">
      <w:pPr>
        <w:pStyle w:val="Nadpis2"/>
        <w:rPr>
          <w:lang w:val="en-GB"/>
        </w:rPr>
      </w:pPr>
      <w:r w:rsidRPr="007A32C8">
        <w:rPr>
          <w:lang w:val="en-GB"/>
        </w:rPr>
        <w:t>Statistical analysis</w:t>
      </w:r>
    </w:p>
    <w:p w14:paraId="5F544F8E" w14:textId="17390466" w:rsidR="00D06DF0" w:rsidRPr="007A32C8" w:rsidRDefault="00147A83" w:rsidP="006D1B62">
      <w:pPr>
        <w:rPr>
          <w:rFonts w:cs="Times New Roman"/>
          <w:b/>
          <w:szCs w:val="24"/>
          <w:lang w:val="en-GB"/>
        </w:rPr>
      </w:pPr>
      <w:r w:rsidRPr="007A32C8">
        <w:rPr>
          <w:rFonts w:cs="Times New Roman"/>
          <w:szCs w:val="24"/>
          <w:lang w:val="en-GB"/>
        </w:rPr>
        <w:t xml:space="preserve">All performed analysis were conducted in triplicates, the percentage of viability was set as a dependent variable; therefore, arcsine transformation was used. Normality and homoscedasticity of transformed data were tested by using Shapiro–Wilk test and </w:t>
      </w:r>
      <w:proofErr w:type="spellStart"/>
      <w:r w:rsidRPr="007A32C8">
        <w:rPr>
          <w:rFonts w:cs="Times New Roman"/>
          <w:szCs w:val="24"/>
          <w:lang w:val="en-GB"/>
        </w:rPr>
        <w:t>Levene’s</w:t>
      </w:r>
      <w:proofErr w:type="spellEnd"/>
      <w:r w:rsidRPr="007A32C8">
        <w:rPr>
          <w:rFonts w:cs="Times New Roman"/>
          <w:szCs w:val="24"/>
          <w:lang w:val="en-GB"/>
        </w:rPr>
        <w:t xml:space="preserve"> test. If data were normally distributed with equal variances, analysis of variance (</w:t>
      </w:r>
      <w:proofErr w:type="spellStart"/>
      <w:r w:rsidRPr="007A32C8">
        <w:rPr>
          <w:rFonts w:cs="Times New Roman"/>
          <w:szCs w:val="24"/>
          <w:lang w:val="en-GB"/>
        </w:rPr>
        <w:t>Anova</w:t>
      </w:r>
      <w:proofErr w:type="spellEnd"/>
      <w:r w:rsidRPr="007A32C8">
        <w:rPr>
          <w:rFonts w:cs="Times New Roman"/>
          <w:szCs w:val="24"/>
          <w:lang w:val="en-GB"/>
        </w:rPr>
        <w:t xml:space="preserve">) was used for testing of significance of experimental factors. Otherwise, Kruskal–Wallis test was used. </w:t>
      </w:r>
      <w:proofErr w:type="spellStart"/>
      <w:r w:rsidRPr="007A32C8">
        <w:rPr>
          <w:rFonts w:cs="Times New Roman"/>
          <w:szCs w:val="24"/>
          <w:lang w:val="en-GB"/>
        </w:rPr>
        <w:t>Anova</w:t>
      </w:r>
      <w:proofErr w:type="spellEnd"/>
      <w:r w:rsidRPr="007A32C8">
        <w:rPr>
          <w:rFonts w:cs="Times New Roman"/>
          <w:szCs w:val="24"/>
          <w:lang w:val="en-GB"/>
        </w:rPr>
        <w:t xml:space="preserve"> analysis was followed by Turkey’s HSD test for obtaining significant differences among levels of each factor and their interactions. All tests were performed in R v. 3.4.2.</w:t>
      </w:r>
    </w:p>
    <w:p w14:paraId="26B4D35D" w14:textId="166213F9" w:rsidR="00151AB5" w:rsidRPr="007A32C8" w:rsidRDefault="00151AB5" w:rsidP="00151AB5">
      <w:pPr>
        <w:pStyle w:val="Nadpis1"/>
        <w:rPr>
          <w:lang w:val="en-GB"/>
        </w:rPr>
      </w:pPr>
      <w:r w:rsidRPr="007A32C8">
        <w:rPr>
          <w:lang w:val="en-GB"/>
        </w:rPr>
        <w:t>Results</w:t>
      </w:r>
    </w:p>
    <w:p w14:paraId="73C3BB2C" w14:textId="3BA2DA32" w:rsidR="006A6A62" w:rsidRDefault="006A6A62" w:rsidP="00151AB5">
      <w:pPr>
        <w:pStyle w:val="Nadpis2"/>
        <w:rPr>
          <w:lang w:val="en-GB"/>
        </w:rPr>
      </w:pPr>
      <w:r>
        <w:rPr>
          <w:lang w:val="en-GB"/>
        </w:rPr>
        <w:t xml:space="preserve">Histological analyses </w:t>
      </w:r>
    </w:p>
    <w:p w14:paraId="42BEA25C" w14:textId="2BB4F297" w:rsidR="006A6A62" w:rsidRDefault="00EF0048" w:rsidP="00EF0048">
      <w:pPr>
        <w:rPr>
          <w:lang w:val="en-GB"/>
        </w:rPr>
      </w:pPr>
      <w:r w:rsidRPr="00EF0048">
        <w:rPr>
          <w:lang w:val="en-GB"/>
        </w:rPr>
        <w:t>Gonads of all individuals used in this study were immature as demonstrated by the presence of solely OSCs and primary oocytes within the ovaries (Fig. 1A). Stereological analysis displayed that the OSCs were the predominant cell type within the ovaries, followed by the early-stage POs (Fig. 1B). After dissociation, only OSCs and 1A POs were present in the cell suspensions due to size-exclusive filtration (approximately 85% OSCs). Additionally, the germline origin of these cells was demonstrated by the expression of the vasa protein (Fig. 1C)</w:t>
      </w:r>
      <w:r>
        <w:rPr>
          <w:lang w:val="en-GB"/>
        </w:rPr>
        <w:t>.</w:t>
      </w:r>
      <w:bookmarkStart w:id="0" w:name="_GoBack"/>
      <w:bookmarkEnd w:id="0"/>
    </w:p>
    <w:p w14:paraId="6AD2E9CB" w14:textId="77777777" w:rsidR="006A6A62" w:rsidRPr="004961B9" w:rsidRDefault="006A6A62" w:rsidP="00CF0D29">
      <w:pPr>
        <w:rPr>
          <w:lang w:val="en-GB"/>
        </w:rPr>
      </w:pPr>
    </w:p>
    <w:p w14:paraId="4BA4E982" w14:textId="7B1BC78F" w:rsidR="00151AB5" w:rsidRPr="007A32C8" w:rsidRDefault="00151AB5" w:rsidP="00151AB5">
      <w:pPr>
        <w:pStyle w:val="Nadpis2"/>
        <w:rPr>
          <w:lang w:val="en-GB"/>
        </w:rPr>
      </w:pPr>
      <w:r w:rsidRPr="007A32C8">
        <w:rPr>
          <w:lang w:val="en-GB"/>
        </w:rPr>
        <w:t>Cryopreservation</w:t>
      </w:r>
    </w:p>
    <w:p w14:paraId="5808E684" w14:textId="44E7A373" w:rsidR="007011A4" w:rsidRPr="007A32C8" w:rsidRDefault="007011A4" w:rsidP="00551B67">
      <w:pPr>
        <w:rPr>
          <w:rFonts w:cs="Times New Roman"/>
          <w:szCs w:val="24"/>
          <w:lang w:val="en-GB"/>
        </w:rPr>
      </w:pPr>
      <w:r w:rsidRPr="007A32C8">
        <w:rPr>
          <w:rFonts w:cs="Times New Roman"/>
          <w:szCs w:val="24"/>
          <w:lang w:val="en-GB"/>
        </w:rPr>
        <w:t>Comparison</w:t>
      </w:r>
      <w:r w:rsidR="00AF6130">
        <w:rPr>
          <w:rFonts w:cs="Times New Roman"/>
          <w:szCs w:val="24"/>
          <w:lang w:val="en-GB"/>
        </w:rPr>
        <w:t>s</w:t>
      </w:r>
      <w:r w:rsidRPr="007A32C8">
        <w:rPr>
          <w:rFonts w:cs="Times New Roman"/>
          <w:szCs w:val="24"/>
          <w:lang w:val="en-GB"/>
        </w:rPr>
        <w:t xml:space="preserve"> of different cryoprotectants identified</w:t>
      </w:r>
      <w:r w:rsidR="00AF6130">
        <w:rPr>
          <w:rFonts w:cs="Times New Roman"/>
          <w:szCs w:val="24"/>
          <w:lang w:val="en-GB"/>
        </w:rPr>
        <w:t xml:space="preserve"> significantly higher oogonia viability rates when using </w:t>
      </w:r>
      <w:r w:rsidRPr="007A32C8">
        <w:rPr>
          <w:rFonts w:cs="Times New Roman"/>
          <w:szCs w:val="24"/>
          <w:lang w:val="en-GB"/>
        </w:rPr>
        <w:t>Me</w:t>
      </w:r>
      <w:r w:rsidRPr="007A32C8">
        <w:rPr>
          <w:rFonts w:cs="Times New Roman"/>
          <w:szCs w:val="24"/>
          <w:vertAlign w:val="subscript"/>
          <w:lang w:val="en-GB"/>
        </w:rPr>
        <w:t>2</w:t>
      </w:r>
      <w:r w:rsidRPr="007A32C8">
        <w:rPr>
          <w:rFonts w:cs="Times New Roman"/>
          <w:szCs w:val="24"/>
          <w:lang w:val="en-GB"/>
        </w:rPr>
        <w:t>SO in comparison with ME and PG</w:t>
      </w:r>
      <w:r w:rsidR="002B3DE8" w:rsidRPr="007A32C8">
        <w:rPr>
          <w:rFonts w:cs="Times New Roman"/>
          <w:szCs w:val="24"/>
          <w:lang w:val="en-GB"/>
        </w:rPr>
        <w:t xml:space="preserve"> (Tukey’s HSD; p &lt; 0.05)</w:t>
      </w:r>
      <w:r w:rsidR="00151AB5" w:rsidRPr="007A32C8">
        <w:rPr>
          <w:rFonts w:cs="Times New Roman"/>
          <w:szCs w:val="24"/>
          <w:lang w:val="en-GB"/>
        </w:rPr>
        <w:t xml:space="preserve"> (Fig. </w:t>
      </w:r>
      <w:r w:rsidR="007406FD" w:rsidRPr="007A32C8">
        <w:rPr>
          <w:rFonts w:cs="Times New Roman"/>
          <w:szCs w:val="24"/>
          <w:lang w:val="en-GB"/>
        </w:rPr>
        <w:t>2</w:t>
      </w:r>
      <w:r w:rsidR="00963C6F">
        <w:rPr>
          <w:rFonts w:cs="Times New Roman"/>
          <w:szCs w:val="24"/>
          <w:lang w:val="en-GB"/>
        </w:rPr>
        <w:t xml:space="preserve"> A</w:t>
      </w:r>
      <w:r w:rsidR="00151AB5" w:rsidRPr="007A32C8">
        <w:rPr>
          <w:rFonts w:cs="Times New Roman"/>
          <w:szCs w:val="24"/>
          <w:lang w:val="en-GB"/>
        </w:rPr>
        <w:t>)</w:t>
      </w:r>
      <w:r w:rsidRPr="007A32C8">
        <w:rPr>
          <w:rFonts w:cs="Times New Roman"/>
          <w:szCs w:val="24"/>
          <w:lang w:val="en-GB"/>
        </w:rPr>
        <w:t>. Thus</w:t>
      </w:r>
      <w:r w:rsidR="00AF6130">
        <w:rPr>
          <w:rFonts w:cs="Times New Roman"/>
          <w:szCs w:val="24"/>
          <w:lang w:val="en-GB"/>
        </w:rPr>
        <w:t>,</w:t>
      </w:r>
      <w:r w:rsidRPr="007A32C8">
        <w:rPr>
          <w:rFonts w:cs="Times New Roman"/>
          <w:szCs w:val="24"/>
          <w:lang w:val="en-GB"/>
        </w:rPr>
        <w:t xml:space="preserve"> subsequent trial</w:t>
      </w:r>
      <w:r w:rsidR="00D21164" w:rsidRPr="007A32C8">
        <w:rPr>
          <w:rFonts w:cs="Times New Roman"/>
          <w:szCs w:val="24"/>
          <w:lang w:val="en-GB"/>
        </w:rPr>
        <w:t>s</w:t>
      </w:r>
      <w:r w:rsidRPr="007A32C8">
        <w:rPr>
          <w:rFonts w:cs="Times New Roman"/>
          <w:szCs w:val="24"/>
          <w:lang w:val="en-GB"/>
        </w:rPr>
        <w:t xml:space="preserve"> were performed with Me</w:t>
      </w:r>
      <w:r w:rsidRPr="007A32C8">
        <w:rPr>
          <w:rFonts w:cs="Times New Roman"/>
          <w:szCs w:val="24"/>
          <w:vertAlign w:val="subscript"/>
          <w:lang w:val="en-GB"/>
        </w:rPr>
        <w:t>2</w:t>
      </w:r>
      <w:r w:rsidRPr="007A32C8">
        <w:rPr>
          <w:rFonts w:cs="Times New Roman"/>
          <w:szCs w:val="24"/>
          <w:lang w:val="en-GB"/>
        </w:rPr>
        <w:t>SO</w:t>
      </w:r>
      <w:r w:rsidR="00AF6130">
        <w:rPr>
          <w:rFonts w:cs="Times New Roman"/>
          <w:szCs w:val="24"/>
          <w:lang w:val="en-GB"/>
        </w:rPr>
        <w:t>-</w:t>
      </w:r>
      <w:r w:rsidRPr="007A32C8">
        <w:rPr>
          <w:rFonts w:cs="Times New Roman"/>
          <w:szCs w:val="24"/>
          <w:lang w:val="en-GB"/>
        </w:rPr>
        <w:t>based cryomedia</w:t>
      </w:r>
      <w:r w:rsidR="00AF6130">
        <w:rPr>
          <w:rFonts w:cs="Times New Roman"/>
          <w:szCs w:val="24"/>
          <w:lang w:val="en-GB"/>
        </w:rPr>
        <w:t xml:space="preserve">. When testing different </w:t>
      </w:r>
      <w:r w:rsidR="00AF6130" w:rsidRPr="007A32C8">
        <w:rPr>
          <w:rFonts w:cs="Times New Roman"/>
          <w:szCs w:val="24"/>
          <w:lang w:val="en-GB"/>
        </w:rPr>
        <w:t>Me</w:t>
      </w:r>
      <w:r w:rsidR="00AF6130" w:rsidRPr="007A32C8">
        <w:rPr>
          <w:rFonts w:cs="Times New Roman"/>
          <w:szCs w:val="24"/>
          <w:vertAlign w:val="subscript"/>
          <w:lang w:val="en-GB"/>
        </w:rPr>
        <w:t>2</w:t>
      </w:r>
      <w:r w:rsidR="00AF6130" w:rsidRPr="007A32C8">
        <w:rPr>
          <w:rFonts w:cs="Times New Roman"/>
          <w:szCs w:val="24"/>
          <w:lang w:val="en-GB"/>
        </w:rPr>
        <w:t>SO</w:t>
      </w:r>
      <w:r w:rsidR="00AF6130">
        <w:rPr>
          <w:rFonts w:cs="Times New Roman"/>
          <w:szCs w:val="24"/>
          <w:lang w:val="en-GB"/>
        </w:rPr>
        <w:t xml:space="preserve"> </w:t>
      </w:r>
      <w:r w:rsidR="00AF6130">
        <w:rPr>
          <w:rFonts w:cs="Times New Roman"/>
          <w:szCs w:val="24"/>
          <w:lang w:val="en-GB"/>
        </w:rPr>
        <w:lastRenderedPageBreak/>
        <w:t>concentrations, the h</w:t>
      </w:r>
      <w:r w:rsidRPr="007A32C8">
        <w:rPr>
          <w:rFonts w:cs="Times New Roman"/>
          <w:szCs w:val="24"/>
          <w:lang w:val="en-GB"/>
        </w:rPr>
        <w:t>ighest post</w:t>
      </w:r>
      <w:r w:rsidR="00AF6130">
        <w:rPr>
          <w:rFonts w:cs="Times New Roman"/>
          <w:szCs w:val="24"/>
          <w:lang w:val="en-GB"/>
        </w:rPr>
        <w:t>-</w:t>
      </w:r>
      <w:r w:rsidRPr="007A32C8">
        <w:rPr>
          <w:rFonts w:cs="Times New Roman"/>
          <w:szCs w:val="24"/>
          <w:lang w:val="en-GB"/>
        </w:rPr>
        <w:t>thaw oogonia viability was</w:t>
      </w:r>
      <w:r w:rsidR="007406FD" w:rsidRPr="007A32C8">
        <w:rPr>
          <w:rFonts w:cs="Times New Roman"/>
          <w:szCs w:val="24"/>
          <w:lang w:val="en-GB"/>
        </w:rPr>
        <w:t xml:space="preserve"> repeatedly</w:t>
      </w:r>
      <w:r w:rsidRPr="007A32C8">
        <w:rPr>
          <w:rFonts w:cs="Times New Roman"/>
          <w:szCs w:val="24"/>
          <w:lang w:val="en-GB"/>
        </w:rPr>
        <w:t xml:space="preserve"> recorded </w:t>
      </w:r>
      <w:r w:rsidR="00AF6130">
        <w:rPr>
          <w:rFonts w:cs="Times New Roman"/>
          <w:szCs w:val="24"/>
          <w:lang w:val="en-GB"/>
        </w:rPr>
        <w:t>with</w:t>
      </w:r>
      <w:r w:rsidRPr="007A32C8">
        <w:rPr>
          <w:rFonts w:cs="Times New Roman"/>
          <w:szCs w:val="24"/>
          <w:lang w:val="en-GB"/>
        </w:rPr>
        <w:t xml:space="preserve"> 1.5</w:t>
      </w:r>
      <w:r w:rsidR="00AF6130">
        <w:rPr>
          <w:rFonts w:cs="Times New Roman"/>
          <w:szCs w:val="24"/>
          <w:lang w:val="en-GB"/>
        </w:rPr>
        <w:t xml:space="preserve"> </w:t>
      </w:r>
      <w:r w:rsidRPr="007A32C8">
        <w:rPr>
          <w:rFonts w:cs="Times New Roman"/>
          <w:szCs w:val="24"/>
          <w:lang w:val="en-GB"/>
        </w:rPr>
        <w:t xml:space="preserve">M </w:t>
      </w:r>
      <w:r w:rsidR="00151AB5" w:rsidRPr="007A32C8">
        <w:rPr>
          <w:rFonts w:cs="Times New Roman"/>
          <w:szCs w:val="24"/>
          <w:lang w:val="en-GB"/>
        </w:rPr>
        <w:t xml:space="preserve">(Fig. </w:t>
      </w:r>
      <w:r w:rsidR="00963C6F">
        <w:rPr>
          <w:rFonts w:cs="Times New Roman"/>
          <w:szCs w:val="24"/>
          <w:lang w:val="en-GB"/>
        </w:rPr>
        <w:t>2 B and C</w:t>
      </w:r>
      <w:r w:rsidR="00151AB5" w:rsidRPr="007A32C8">
        <w:rPr>
          <w:rFonts w:cs="Times New Roman"/>
          <w:szCs w:val="24"/>
          <w:lang w:val="en-GB"/>
        </w:rPr>
        <w:t xml:space="preserve">). </w:t>
      </w:r>
      <w:r w:rsidR="00AF6130">
        <w:rPr>
          <w:rFonts w:cs="Times New Roman"/>
          <w:szCs w:val="24"/>
          <w:lang w:val="en-GB"/>
        </w:rPr>
        <w:t>The f</w:t>
      </w:r>
      <w:r w:rsidR="00151AB5" w:rsidRPr="007A32C8">
        <w:rPr>
          <w:rFonts w:cs="Times New Roman"/>
          <w:szCs w:val="24"/>
          <w:lang w:val="en-GB"/>
        </w:rPr>
        <w:t>ollowing trial tested impact of different equilibration time before freezing initiation. No significant differences were observed</w:t>
      </w:r>
      <w:r w:rsidR="00AF6130">
        <w:rPr>
          <w:rFonts w:cs="Times New Roman"/>
          <w:szCs w:val="24"/>
          <w:lang w:val="en-GB"/>
        </w:rPr>
        <w:t xml:space="preserve"> between the tested equilibration times</w:t>
      </w:r>
      <w:r w:rsidR="00A27251">
        <w:rPr>
          <w:rFonts w:cs="Times New Roman"/>
          <w:szCs w:val="24"/>
          <w:lang w:val="en-GB"/>
        </w:rPr>
        <w:t xml:space="preserve">, </w:t>
      </w:r>
      <w:r w:rsidR="00151AB5" w:rsidRPr="007A32C8">
        <w:rPr>
          <w:rFonts w:cs="Times New Roman"/>
          <w:szCs w:val="24"/>
          <w:lang w:val="en-GB"/>
        </w:rPr>
        <w:t>however</w:t>
      </w:r>
      <w:r w:rsidR="00AF6130">
        <w:rPr>
          <w:rFonts w:cs="Times New Roman"/>
          <w:szCs w:val="24"/>
          <w:lang w:val="en-GB"/>
        </w:rPr>
        <w:t>,</w:t>
      </w:r>
      <w:r w:rsidR="00151AB5" w:rsidRPr="007A32C8">
        <w:rPr>
          <w:rFonts w:cs="Times New Roman"/>
          <w:szCs w:val="24"/>
          <w:lang w:val="en-GB"/>
        </w:rPr>
        <w:t xml:space="preserve"> oogonia post</w:t>
      </w:r>
      <w:r w:rsidR="00AF6130">
        <w:rPr>
          <w:rFonts w:cs="Times New Roman"/>
          <w:szCs w:val="24"/>
          <w:lang w:val="en-GB"/>
        </w:rPr>
        <w:t>-</w:t>
      </w:r>
      <w:r w:rsidR="00151AB5" w:rsidRPr="007A32C8">
        <w:rPr>
          <w:rFonts w:cs="Times New Roman"/>
          <w:szCs w:val="24"/>
          <w:lang w:val="en-GB"/>
        </w:rPr>
        <w:t xml:space="preserve">thaw viability </w:t>
      </w:r>
      <w:r w:rsidR="002B3DE8" w:rsidRPr="007A32C8">
        <w:rPr>
          <w:rFonts w:cs="Times New Roman"/>
          <w:szCs w:val="24"/>
          <w:lang w:val="en-GB"/>
        </w:rPr>
        <w:t>was more favourable</w:t>
      </w:r>
      <w:r w:rsidR="00151AB5" w:rsidRPr="007A32C8">
        <w:rPr>
          <w:rFonts w:cs="Times New Roman"/>
          <w:szCs w:val="24"/>
          <w:lang w:val="en-GB"/>
        </w:rPr>
        <w:t xml:space="preserve"> with prolonged equilibration time</w:t>
      </w:r>
      <w:r w:rsidR="00AF6130">
        <w:rPr>
          <w:rFonts w:cs="Times New Roman"/>
          <w:szCs w:val="24"/>
          <w:lang w:val="en-GB"/>
        </w:rPr>
        <w:t>s</w:t>
      </w:r>
      <w:r w:rsidR="00151AB5" w:rsidRPr="007A32C8">
        <w:rPr>
          <w:rFonts w:cs="Times New Roman"/>
          <w:szCs w:val="24"/>
          <w:lang w:val="en-GB"/>
        </w:rPr>
        <w:t xml:space="preserve"> (Fig. </w:t>
      </w:r>
      <w:r w:rsidR="00963C6F">
        <w:rPr>
          <w:rFonts w:cs="Times New Roman"/>
          <w:szCs w:val="24"/>
          <w:lang w:val="en-GB"/>
        </w:rPr>
        <w:t>2 D</w:t>
      </w:r>
      <w:r w:rsidR="00151AB5" w:rsidRPr="007A32C8">
        <w:rPr>
          <w:rFonts w:cs="Times New Roman"/>
          <w:szCs w:val="24"/>
          <w:lang w:val="en-GB"/>
        </w:rPr>
        <w:t>). Equilibration time 60 min was chosen for following trial because negligible difference in post thaw viability in comparison with 120 min</w:t>
      </w:r>
      <w:r w:rsidR="002B3DE8" w:rsidRPr="007A32C8">
        <w:rPr>
          <w:rFonts w:cs="Times New Roman"/>
          <w:szCs w:val="24"/>
          <w:lang w:val="en-GB"/>
        </w:rPr>
        <w:t xml:space="preserve"> (Kruskal-Wallis test; p ˃ 0.05)</w:t>
      </w:r>
      <w:r w:rsidR="00151AB5" w:rsidRPr="007A32C8">
        <w:rPr>
          <w:rFonts w:cs="Times New Roman"/>
          <w:szCs w:val="24"/>
          <w:lang w:val="en-GB"/>
        </w:rPr>
        <w:t xml:space="preserve">. </w:t>
      </w:r>
      <w:r w:rsidR="000F52F1">
        <w:rPr>
          <w:rFonts w:cs="Times New Roman"/>
          <w:szCs w:val="24"/>
          <w:lang w:val="en-GB"/>
        </w:rPr>
        <w:t xml:space="preserve">When </w:t>
      </w:r>
      <w:r w:rsidR="00151AB5" w:rsidRPr="007A32C8">
        <w:rPr>
          <w:rFonts w:cs="Times New Roman"/>
          <w:szCs w:val="24"/>
          <w:lang w:val="en-GB"/>
        </w:rPr>
        <w:t>testing different sugars</w:t>
      </w:r>
      <w:r w:rsidR="000F52F1">
        <w:rPr>
          <w:rFonts w:cs="Times New Roman"/>
          <w:szCs w:val="24"/>
          <w:lang w:val="en-GB"/>
        </w:rPr>
        <w:t>, only sucrose displayed significantly lower post-thaw viability</w:t>
      </w:r>
      <w:r w:rsidR="002B3DE8" w:rsidRPr="007A32C8">
        <w:rPr>
          <w:rFonts w:cs="Times New Roman"/>
          <w:szCs w:val="24"/>
          <w:lang w:val="en-GB"/>
        </w:rPr>
        <w:t xml:space="preserve"> (Tukey’s HSD; p &lt; 0.05)</w:t>
      </w:r>
      <w:r w:rsidR="0024009E" w:rsidRPr="007A32C8">
        <w:rPr>
          <w:rFonts w:cs="Times New Roman"/>
          <w:szCs w:val="24"/>
          <w:lang w:val="en-GB"/>
        </w:rPr>
        <w:t xml:space="preserve">. </w:t>
      </w:r>
      <w:r w:rsidR="000F52F1">
        <w:rPr>
          <w:rFonts w:cs="Times New Roman"/>
          <w:szCs w:val="24"/>
          <w:lang w:val="en-GB"/>
        </w:rPr>
        <w:t xml:space="preserve">Additionally, no significant differences were observed between varying sugar concentrations. </w:t>
      </w:r>
      <w:r w:rsidR="0024009E" w:rsidRPr="007A32C8">
        <w:rPr>
          <w:rFonts w:cs="Times New Roman"/>
          <w:szCs w:val="24"/>
          <w:lang w:val="en-GB"/>
        </w:rPr>
        <w:t xml:space="preserve">(Fig. </w:t>
      </w:r>
      <w:r w:rsidR="00963C6F">
        <w:rPr>
          <w:rFonts w:cs="Times New Roman"/>
          <w:szCs w:val="24"/>
          <w:lang w:val="en-GB"/>
        </w:rPr>
        <w:t>2 E</w:t>
      </w:r>
      <w:r w:rsidR="0024009E" w:rsidRPr="007A32C8">
        <w:rPr>
          <w:rFonts w:cs="Times New Roman"/>
          <w:szCs w:val="24"/>
          <w:lang w:val="en-GB"/>
        </w:rPr>
        <w:t xml:space="preserve">). </w:t>
      </w:r>
      <w:r w:rsidR="000F52F1">
        <w:rPr>
          <w:rFonts w:cs="Times New Roman"/>
          <w:szCs w:val="24"/>
          <w:lang w:val="en-GB"/>
        </w:rPr>
        <w:t xml:space="preserve">Similarly, freezing 25, 50 or 100 mg ovarian fragments did not affect the oogonia post-thaw viability </w:t>
      </w:r>
      <w:r w:rsidR="005C64CA" w:rsidRPr="007A32C8">
        <w:rPr>
          <w:rFonts w:cs="Times New Roman"/>
          <w:szCs w:val="24"/>
          <w:lang w:val="en-GB"/>
        </w:rPr>
        <w:t xml:space="preserve">(Fig. </w:t>
      </w:r>
      <w:r w:rsidR="00963C6F">
        <w:rPr>
          <w:rFonts w:cs="Times New Roman"/>
          <w:szCs w:val="24"/>
          <w:lang w:val="en-GB"/>
        </w:rPr>
        <w:t>2 F</w:t>
      </w:r>
      <w:r w:rsidR="005C64CA" w:rsidRPr="007A32C8">
        <w:rPr>
          <w:rFonts w:cs="Times New Roman"/>
          <w:szCs w:val="24"/>
          <w:lang w:val="en-GB"/>
        </w:rPr>
        <w:t>)</w:t>
      </w:r>
      <w:r w:rsidR="002152F8" w:rsidRPr="007A32C8">
        <w:rPr>
          <w:rFonts w:cs="Times New Roman"/>
          <w:szCs w:val="24"/>
          <w:lang w:val="en-GB"/>
        </w:rPr>
        <w:t>.</w:t>
      </w:r>
      <w:r w:rsidR="00963C6F">
        <w:rPr>
          <w:rFonts w:cs="Times New Roman"/>
          <w:szCs w:val="24"/>
          <w:lang w:val="en-GB"/>
        </w:rPr>
        <w:t xml:space="preserve"> Identity of germ cells was confirmed </w:t>
      </w:r>
      <w:r w:rsidR="00963C6F" w:rsidRPr="00963C6F">
        <w:rPr>
          <w:rFonts w:cs="Times New Roman"/>
          <w:szCs w:val="24"/>
          <w:lang w:val="en-GB"/>
        </w:rPr>
        <w:t xml:space="preserve">by immunolabeling with germ cell–specific </w:t>
      </w:r>
      <w:r w:rsidR="00963C6F" w:rsidRPr="00963C6F">
        <w:rPr>
          <w:rFonts w:cs="Times New Roman"/>
          <w:i/>
          <w:szCs w:val="24"/>
          <w:lang w:val="en-GB"/>
        </w:rPr>
        <w:t>vasa</w:t>
      </w:r>
      <w:r w:rsidR="00963C6F" w:rsidRPr="00963C6F">
        <w:rPr>
          <w:rFonts w:cs="Times New Roman"/>
          <w:szCs w:val="24"/>
          <w:lang w:val="en-GB"/>
        </w:rPr>
        <w:t xml:space="preserve"> antibody</w:t>
      </w:r>
      <w:r w:rsidR="00963C6F">
        <w:rPr>
          <w:rFonts w:cs="Times New Roman"/>
          <w:szCs w:val="24"/>
          <w:lang w:val="en-GB"/>
        </w:rPr>
        <w:t xml:space="preserve"> (Fig. 3).</w:t>
      </w:r>
      <w:r w:rsidR="00551B67">
        <w:rPr>
          <w:rFonts w:cs="Times New Roman"/>
          <w:szCs w:val="24"/>
          <w:lang w:val="en-GB"/>
        </w:rPr>
        <w:t xml:space="preserve"> For the transplantation assays, we </w:t>
      </w:r>
      <w:r w:rsidR="000D6C02">
        <w:rPr>
          <w:rFonts w:cs="Times New Roman"/>
          <w:szCs w:val="24"/>
          <w:lang w:val="en-GB"/>
        </w:rPr>
        <w:t>frozen 100 mg ovarian fragments,</w:t>
      </w:r>
      <w:r w:rsidR="00551B67">
        <w:rPr>
          <w:rFonts w:cs="Times New Roman"/>
          <w:szCs w:val="24"/>
          <w:lang w:val="en-GB"/>
        </w:rPr>
        <w:t xml:space="preserve"> equilibrated 60 min in a cryomedium containing 1.5 M </w:t>
      </w:r>
      <w:r w:rsidR="00551B67" w:rsidRPr="007A32C8">
        <w:rPr>
          <w:rFonts w:cs="Times New Roman"/>
          <w:szCs w:val="24"/>
          <w:lang w:val="en-GB"/>
        </w:rPr>
        <w:t>Me</w:t>
      </w:r>
      <w:r w:rsidR="00551B67" w:rsidRPr="007A32C8">
        <w:rPr>
          <w:rFonts w:cs="Times New Roman"/>
          <w:szCs w:val="24"/>
          <w:vertAlign w:val="subscript"/>
          <w:lang w:val="en-GB"/>
        </w:rPr>
        <w:t>2</w:t>
      </w:r>
      <w:r w:rsidR="00551B67" w:rsidRPr="007A32C8">
        <w:rPr>
          <w:rFonts w:cs="Times New Roman"/>
          <w:szCs w:val="24"/>
          <w:lang w:val="en-GB"/>
        </w:rPr>
        <w:t>SO</w:t>
      </w:r>
      <w:r w:rsidR="000D6C02">
        <w:rPr>
          <w:rFonts w:cs="Times New Roman"/>
          <w:szCs w:val="24"/>
          <w:lang w:val="en-GB"/>
        </w:rPr>
        <w:t xml:space="preserve"> supplemented with 0.3 M glucose</w:t>
      </w:r>
      <w:r w:rsidR="00551B67">
        <w:rPr>
          <w:rFonts w:cs="Times New Roman"/>
          <w:szCs w:val="24"/>
          <w:lang w:val="en-GB"/>
        </w:rPr>
        <w:t>.</w:t>
      </w:r>
    </w:p>
    <w:p w14:paraId="5E4D7FF1" w14:textId="70C1BE7A" w:rsidR="005C64CA" w:rsidRPr="007A32C8" w:rsidRDefault="005F2D48" w:rsidP="005C64CA">
      <w:pPr>
        <w:pStyle w:val="Nadpis2"/>
        <w:rPr>
          <w:lang w:val="en-GB"/>
        </w:rPr>
      </w:pPr>
      <w:r>
        <w:rPr>
          <w:rFonts w:cs="Times New Roman"/>
          <w:szCs w:val="24"/>
          <w:lang w:val="en-GB"/>
        </w:rPr>
        <w:t>Short-term</w:t>
      </w:r>
      <w:r w:rsidR="005C64CA" w:rsidRPr="007A32C8">
        <w:rPr>
          <w:lang w:val="en-GB"/>
        </w:rPr>
        <w:t xml:space="preserve"> storage</w:t>
      </w:r>
    </w:p>
    <w:p w14:paraId="7340F811" w14:textId="102AA77B" w:rsidR="00152505" w:rsidRPr="007A32C8" w:rsidRDefault="005F2D48" w:rsidP="00CF6A5A">
      <w:pPr>
        <w:rPr>
          <w:lang w:val="en-GB"/>
        </w:rPr>
      </w:pPr>
      <w:r>
        <w:rPr>
          <w:lang w:val="en-GB"/>
        </w:rPr>
        <w:t>T</w:t>
      </w:r>
      <w:r w:rsidR="00CF6A5A">
        <w:rPr>
          <w:lang w:val="en-GB"/>
        </w:rPr>
        <w:t>wo different strategies were tested</w:t>
      </w:r>
      <w:r>
        <w:rPr>
          <w:lang w:val="en-GB"/>
        </w:rPr>
        <w:t xml:space="preserve"> for</w:t>
      </w:r>
      <w:r w:rsidRPr="005F2D48">
        <w:rPr>
          <w:lang w:val="en-GB"/>
        </w:rPr>
        <w:t xml:space="preserve"> </w:t>
      </w:r>
      <w:r>
        <w:rPr>
          <w:rFonts w:cs="Times New Roman"/>
          <w:szCs w:val="24"/>
          <w:lang w:val="en-GB"/>
        </w:rPr>
        <w:t>short-term</w:t>
      </w:r>
      <w:r>
        <w:rPr>
          <w:lang w:val="en-GB"/>
        </w:rPr>
        <w:t xml:space="preserve"> storage</w:t>
      </w:r>
      <w:r w:rsidR="00CF6A5A">
        <w:rPr>
          <w:lang w:val="en-GB"/>
        </w:rPr>
        <w:t xml:space="preserve">: (1) storage at – 80 </w:t>
      </w:r>
      <w:r w:rsidR="00CF6A5A">
        <w:rPr>
          <w:rFonts w:cs="Times New Roman"/>
          <w:lang w:val="en-GB"/>
        </w:rPr>
        <w:t>°</w:t>
      </w:r>
      <w:r w:rsidR="00CF6A5A">
        <w:rPr>
          <w:lang w:val="en-GB"/>
        </w:rPr>
        <w:t xml:space="preserve">C in the cryomedium prepared for cryopreservation, or (2) hypothermic storage at 4 </w:t>
      </w:r>
      <w:r w:rsidR="00CF6A5A">
        <w:rPr>
          <w:rFonts w:cs="Times New Roman"/>
          <w:lang w:val="en-GB"/>
        </w:rPr>
        <w:t>°</w:t>
      </w:r>
      <w:r w:rsidR="00CF6A5A">
        <w:rPr>
          <w:lang w:val="en-GB"/>
        </w:rPr>
        <w:t xml:space="preserve">C in a PBS or L-15 based storage solution. </w:t>
      </w:r>
      <w:r w:rsidR="00152505" w:rsidRPr="007A32C8">
        <w:rPr>
          <w:lang w:val="en-GB"/>
        </w:rPr>
        <w:t xml:space="preserve">Results showed that </w:t>
      </w:r>
      <w:r w:rsidR="00CF6A5A">
        <w:rPr>
          <w:lang w:val="en-GB"/>
        </w:rPr>
        <w:t xml:space="preserve">both </w:t>
      </w:r>
      <w:r w:rsidR="00152505" w:rsidRPr="007A32C8">
        <w:rPr>
          <w:lang w:val="en-GB"/>
        </w:rPr>
        <w:t>hypothermic</w:t>
      </w:r>
      <w:r w:rsidR="007A32C8" w:rsidRPr="007A32C8">
        <w:rPr>
          <w:lang w:val="en-GB"/>
        </w:rPr>
        <w:t xml:space="preserve"> and -80 °C storage ha</w:t>
      </w:r>
      <w:r w:rsidR="00CF6A5A">
        <w:rPr>
          <w:lang w:val="en-GB"/>
        </w:rPr>
        <w:t>d a</w:t>
      </w:r>
      <w:r w:rsidR="00152505" w:rsidRPr="007A32C8">
        <w:rPr>
          <w:lang w:val="en-GB"/>
        </w:rPr>
        <w:t xml:space="preserve"> negative impact on oogonia viability even after </w:t>
      </w:r>
      <w:r w:rsidR="00CF6A5A">
        <w:rPr>
          <w:lang w:val="en-GB"/>
        </w:rPr>
        <w:t xml:space="preserve">the </w:t>
      </w:r>
      <w:r w:rsidR="00152505" w:rsidRPr="007A32C8">
        <w:rPr>
          <w:lang w:val="en-GB"/>
        </w:rPr>
        <w:t>first 24</w:t>
      </w:r>
      <w:r w:rsidR="00CF6A5A">
        <w:rPr>
          <w:lang w:val="en-GB"/>
        </w:rPr>
        <w:t xml:space="preserve"> </w:t>
      </w:r>
      <w:r w:rsidR="00152505" w:rsidRPr="007A32C8">
        <w:rPr>
          <w:lang w:val="en-GB"/>
        </w:rPr>
        <w:t xml:space="preserve">h. </w:t>
      </w:r>
      <w:r w:rsidR="00CF6A5A">
        <w:rPr>
          <w:lang w:val="en-GB"/>
        </w:rPr>
        <w:t xml:space="preserve">Hypothermic storage was found to be more suitable as it displayed significantly highly viability rates </w:t>
      </w:r>
      <w:r w:rsidR="00CD566C" w:rsidRPr="007A32C8">
        <w:rPr>
          <w:lang w:val="en-GB"/>
        </w:rPr>
        <w:t xml:space="preserve">throughout the duration of the test </w:t>
      </w:r>
      <w:r w:rsidR="009841ED" w:rsidRPr="007A32C8">
        <w:rPr>
          <w:lang w:val="en-GB"/>
        </w:rPr>
        <w:t xml:space="preserve">(Tukey’s HSD; p &lt; 0.05). </w:t>
      </w:r>
      <w:r w:rsidR="00CD566C" w:rsidRPr="007A32C8">
        <w:rPr>
          <w:lang w:val="en-GB"/>
        </w:rPr>
        <w:t xml:space="preserve">Oogonia viability in </w:t>
      </w:r>
      <w:proofErr w:type="spellStart"/>
      <w:r w:rsidR="00CD566C" w:rsidRPr="007A32C8">
        <w:rPr>
          <w:lang w:val="en-GB"/>
        </w:rPr>
        <w:t>hypothermically</w:t>
      </w:r>
      <w:proofErr w:type="spellEnd"/>
      <w:r w:rsidR="00E85C5E" w:rsidRPr="007A32C8">
        <w:rPr>
          <w:lang w:val="en-GB"/>
        </w:rPr>
        <w:t xml:space="preserve"> stored tissue retained above 50</w:t>
      </w:r>
      <w:r w:rsidR="00CD566C" w:rsidRPr="007A32C8">
        <w:rPr>
          <w:lang w:val="en-GB"/>
        </w:rPr>
        <w:t xml:space="preserve"> % </w:t>
      </w:r>
      <w:r w:rsidR="00CF6A5A">
        <w:rPr>
          <w:lang w:val="en-GB"/>
        </w:rPr>
        <w:t xml:space="preserve">viability </w:t>
      </w:r>
      <w:r w:rsidR="00CD566C" w:rsidRPr="007A32C8">
        <w:rPr>
          <w:lang w:val="en-GB"/>
        </w:rPr>
        <w:t>for both medi</w:t>
      </w:r>
      <w:r w:rsidR="00BA6861" w:rsidRPr="007A32C8">
        <w:rPr>
          <w:lang w:val="en-GB"/>
        </w:rPr>
        <w:t>a</w:t>
      </w:r>
      <w:r w:rsidR="008C1A4A" w:rsidRPr="007A32C8">
        <w:rPr>
          <w:lang w:val="en-GB"/>
        </w:rPr>
        <w:t xml:space="preserve"> (based on L15 or PBS)</w:t>
      </w:r>
      <w:r w:rsidR="00CD566C" w:rsidRPr="007A32C8">
        <w:rPr>
          <w:lang w:val="en-GB"/>
        </w:rPr>
        <w:t xml:space="preserve"> until day </w:t>
      </w:r>
      <w:r w:rsidR="00CF6A5A">
        <w:rPr>
          <w:lang w:val="en-GB"/>
        </w:rPr>
        <w:t xml:space="preserve">3 </w:t>
      </w:r>
      <w:r w:rsidR="00CD566C" w:rsidRPr="007A32C8">
        <w:rPr>
          <w:lang w:val="en-GB"/>
        </w:rPr>
        <w:t xml:space="preserve">of storage, however, </w:t>
      </w:r>
      <w:r w:rsidR="00CF6A5A">
        <w:rPr>
          <w:lang w:val="en-GB"/>
        </w:rPr>
        <w:t xml:space="preserve">it </w:t>
      </w:r>
      <w:r w:rsidR="00CD566C" w:rsidRPr="007A32C8">
        <w:rPr>
          <w:lang w:val="en-GB"/>
        </w:rPr>
        <w:t>then decreased below 35 % for both</w:t>
      </w:r>
      <w:r w:rsidR="00CF6A5A">
        <w:rPr>
          <w:lang w:val="en-GB"/>
        </w:rPr>
        <w:t xml:space="preserve"> media on </w:t>
      </w:r>
      <w:r w:rsidR="007A32C8" w:rsidRPr="007A32C8">
        <w:rPr>
          <w:lang w:val="en-GB"/>
        </w:rPr>
        <w:t>day</w:t>
      </w:r>
      <w:r w:rsidR="00CD566C" w:rsidRPr="007A32C8">
        <w:rPr>
          <w:lang w:val="en-GB"/>
        </w:rPr>
        <w:t xml:space="preserve"> </w:t>
      </w:r>
      <w:r w:rsidR="00CF6A5A">
        <w:rPr>
          <w:lang w:val="en-GB"/>
        </w:rPr>
        <w:t xml:space="preserve">7 </w:t>
      </w:r>
      <w:r w:rsidR="00CD566C" w:rsidRPr="007A32C8">
        <w:rPr>
          <w:lang w:val="en-GB"/>
        </w:rPr>
        <w:t>of the storage</w:t>
      </w:r>
      <w:r w:rsidR="002152F8" w:rsidRPr="007A32C8">
        <w:rPr>
          <w:lang w:val="en-GB"/>
        </w:rPr>
        <w:t xml:space="preserve"> (Fig. </w:t>
      </w:r>
      <w:r w:rsidR="00963C6F">
        <w:rPr>
          <w:lang w:val="en-GB"/>
        </w:rPr>
        <w:t>2 G</w:t>
      </w:r>
      <w:r w:rsidR="002152F8" w:rsidRPr="007A32C8">
        <w:rPr>
          <w:lang w:val="en-GB"/>
        </w:rPr>
        <w:t>).</w:t>
      </w:r>
    </w:p>
    <w:p w14:paraId="30445CF3" w14:textId="4E85BBB2" w:rsidR="00CD566C" w:rsidRPr="007A32C8" w:rsidRDefault="00CD566C" w:rsidP="00CD566C">
      <w:pPr>
        <w:pStyle w:val="Nadpis2"/>
        <w:rPr>
          <w:lang w:val="en-GB"/>
        </w:rPr>
      </w:pPr>
      <w:r w:rsidRPr="007A32C8">
        <w:rPr>
          <w:lang w:val="en-GB"/>
        </w:rPr>
        <w:t>Transplantation</w:t>
      </w:r>
    </w:p>
    <w:p w14:paraId="681D572E" w14:textId="0B414E24" w:rsidR="007453EA" w:rsidRDefault="005F73A0" w:rsidP="00CD566C">
      <w:pPr>
        <w:rPr>
          <w:rFonts w:cs="Times New Roman"/>
          <w:szCs w:val="24"/>
          <w:lang w:val="en-GB"/>
        </w:rPr>
      </w:pPr>
      <w:r>
        <w:rPr>
          <w:rFonts w:cs="Times New Roman"/>
          <w:szCs w:val="24"/>
          <w:lang w:val="en-GB"/>
        </w:rPr>
        <w:t xml:space="preserve">In order to test the physiological activity of oogonia after freezing, both fresh and frozen/thawed oogonia were transplanted into </w:t>
      </w:r>
      <w:proofErr w:type="spellStart"/>
      <w:r w:rsidR="00CD566C" w:rsidRPr="007A32C8">
        <w:rPr>
          <w:rFonts w:cs="Times New Roman"/>
          <w:szCs w:val="24"/>
          <w:lang w:val="en-GB"/>
        </w:rPr>
        <w:t>into</w:t>
      </w:r>
      <w:proofErr w:type="spellEnd"/>
      <w:r w:rsidR="00CD566C" w:rsidRPr="007A32C8">
        <w:rPr>
          <w:rFonts w:cs="Times New Roman"/>
          <w:szCs w:val="24"/>
          <w:lang w:val="en-GB"/>
        </w:rPr>
        <w:t xml:space="preserve"> goldfish surrogate host</w:t>
      </w:r>
      <w:r>
        <w:rPr>
          <w:rFonts w:cs="Times New Roman"/>
          <w:szCs w:val="24"/>
          <w:lang w:val="en-GB"/>
        </w:rPr>
        <w:t xml:space="preserve">s. One month after transplantation, </w:t>
      </w:r>
      <w:r>
        <w:rPr>
          <w:rFonts w:cs="Times New Roman"/>
          <w:szCs w:val="24"/>
          <w:lang w:val="en-GB"/>
        </w:rPr>
        <w:lastRenderedPageBreak/>
        <w:t>dissection of the recipients</w:t>
      </w:r>
      <w:r w:rsidR="00CD566C" w:rsidRPr="007A32C8">
        <w:rPr>
          <w:rFonts w:cs="Times New Roman"/>
          <w:szCs w:val="24"/>
          <w:lang w:val="en-GB"/>
        </w:rPr>
        <w:t xml:space="preserve"> revealed that </w:t>
      </w:r>
      <w:r>
        <w:rPr>
          <w:rFonts w:cs="Times New Roman"/>
          <w:szCs w:val="24"/>
          <w:lang w:val="en-GB"/>
        </w:rPr>
        <w:t xml:space="preserve">both </w:t>
      </w:r>
      <w:r w:rsidR="00E85C5E" w:rsidRPr="007A32C8">
        <w:rPr>
          <w:rFonts w:cs="Times New Roman"/>
          <w:szCs w:val="24"/>
          <w:lang w:val="en-GB"/>
        </w:rPr>
        <w:t>freshly isolated</w:t>
      </w:r>
      <w:r>
        <w:rPr>
          <w:rFonts w:cs="Times New Roman"/>
          <w:szCs w:val="24"/>
          <w:lang w:val="en-GB"/>
        </w:rPr>
        <w:t xml:space="preserve"> and cryopreserved carp</w:t>
      </w:r>
      <w:r w:rsidR="00CD566C" w:rsidRPr="007A32C8">
        <w:rPr>
          <w:rFonts w:cs="Times New Roman"/>
          <w:szCs w:val="24"/>
          <w:lang w:val="en-GB"/>
        </w:rPr>
        <w:t xml:space="preserve"> oogonia </w:t>
      </w:r>
      <w:r>
        <w:rPr>
          <w:rFonts w:cs="Times New Roman"/>
          <w:szCs w:val="24"/>
          <w:lang w:val="en-GB"/>
        </w:rPr>
        <w:t>had a</w:t>
      </w:r>
      <w:r w:rsidR="00CD566C" w:rsidRPr="007A32C8">
        <w:rPr>
          <w:rFonts w:cs="Times New Roman"/>
          <w:szCs w:val="24"/>
          <w:lang w:val="en-GB"/>
        </w:rPr>
        <w:t xml:space="preserve"> similar </w:t>
      </w:r>
      <w:r>
        <w:rPr>
          <w:rFonts w:cs="Times New Roman"/>
          <w:szCs w:val="24"/>
          <w:lang w:val="en-GB"/>
        </w:rPr>
        <w:t xml:space="preserve">colonizing </w:t>
      </w:r>
      <w:r w:rsidR="00CD566C" w:rsidRPr="007A32C8">
        <w:rPr>
          <w:rFonts w:cs="Times New Roman"/>
          <w:szCs w:val="24"/>
          <w:lang w:val="en-GB"/>
        </w:rPr>
        <w:t xml:space="preserve">ability </w:t>
      </w:r>
      <w:r>
        <w:rPr>
          <w:rFonts w:cs="Times New Roman"/>
          <w:szCs w:val="24"/>
          <w:lang w:val="en-GB"/>
        </w:rPr>
        <w:t xml:space="preserve">as </w:t>
      </w:r>
      <w:r w:rsidR="00CD566C" w:rsidRPr="007A32C8">
        <w:rPr>
          <w:rFonts w:cs="Times New Roman"/>
          <w:szCs w:val="24"/>
          <w:lang w:val="en-GB"/>
        </w:rPr>
        <w:t xml:space="preserve">PKH-26 positive cells were detected </w:t>
      </w:r>
      <w:r w:rsidR="00421CE2" w:rsidRPr="007A32C8">
        <w:rPr>
          <w:rFonts w:cs="Times New Roman"/>
          <w:szCs w:val="24"/>
          <w:lang w:val="en-GB"/>
        </w:rPr>
        <w:t>in recipient</w:t>
      </w:r>
      <w:r>
        <w:rPr>
          <w:rFonts w:cs="Times New Roman"/>
          <w:szCs w:val="24"/>
          <w:lang w:val="en-GB"/>
        </w:rPr>
        <w:t xml:space="preserve"> genital ridges</w:t>
      </w:r>
      <w:r w:rsidR="007100EA" w:rsidRPr="007A32C8">
        <w:rPr>
          <w:rFonts w:cs="Times New Roman"/>
          <w:szCs w:val="24"/>
          <w:lang w:val="en-GB"/>
        </w:rPr>
        <w:t xml:space="preserve"> (Fig. </w:t>
      </w:r>
      <w:r w:rsidR="00536A5B">
        <w:rPr>
          <w:rFonts w:cs="Times New Roman"/>
          <w:szCs w:val="24"/>
          <w:lang w:val="en-GB"/>
        </w:rPr>
        <w:t>4</w:t>
      </w:r>
      <w:r>
        <w:rPr>
          <w:rFonts w:cs="Times New Roman"/>
          <w:szCs w:val="24"/>
          <w:lang w:val="en-GB"/>
        </w:rPr>
        <w:t>; Table 1</w:t>
      </w:r>
      <w:r w:rsidR="007100EA" w:rsidRPr="007A32C8">
        <w:rPr>
          <w:rFonts w:cs="Times New Roman"/>
          <w:szCs w:val="24"/>
          <w:lang w:val="en-GB"/>
        </w:rPr>
        <w:t>)</w:t>
      </w:r>
      <w:r w:rsidR="00421CE2" w:rsidRPr="007A32C8">
        <w:rPr>
          <w:rFonts w:cs="Times New Roman"/>
          <w:szCs w:val="24"/>
          <w:lang w:val="en-GB"/>
        </w:rPr>
        <w:t>.</w:t>
      </w:r>
      <w:r w:rsidR="00CD566C" w:rsidRPr="007A32C8">
        <w:rPr>
          <w:rFonts w:cs="Times New Roman"/>
          <w:szCs w:val="24"/>
          <w:lang w:val="en-GB"/>
        </w:rPr>
        <w:t xml:space="preserve"> Unfortunately, PKH-26 posit</w:t>
      </w:r>
      <w:r w:rsidR="00421CE2" w:rsidRPr="007A32C8">
        <w:rPr>
          <w:rFonts w:cs="Times New Roman"/>
          <w:szCs w:val="24"/>
          <w:lang w:val="en-GB"/>
        </w:rPr>
        <w:t>ive cells were not detected at 2</w:t>
      </w:r>
      <w:r w:rsidR="00C150C6">
        <w:rPr>
          <w:rFonts w:cs="Times New Roman"/>
          <w:szCs w:val="24"/>
          <w:lang w:val="en-GB"/>
        </w:rPr>
        <w:t xml:space="preserve"> </w:t>
      </w:r>
      <w:r w:rsidR="00CD566C" w:rsidRPr="007A32C8">
        <w:rPr>
          <w:rFonts w:cs="Times New Roman"/>
          <w:szCs w:val="24"/>
          <w:lang w:val="en-GB"/>
        </w:rPr>
        <w:t>months post</w:t>
      </w:r>
      <w:r>
        <w:rPr>
          <w:rFonts w:cs="Times New Roman"/>
          <w:szCs w:val="24"/>
          <w:lang w:val="en-GB"/>
        </w:rPr>
        <w:t>-</w:t>
      </w:r>
      <w:r w:rsidR="00CD566C" w:rsidRPr="007A32C8">
        <w:rPr>
          <w:rFonts w:cs="Times New Roman"/>
          <w:szCs w:val="24"/>
          <w:lang w:val="en-GB"/>
        </w:rPr>
        <w:t>transplantation.</w:t>
      </w:r>
      <w:r w:rsidR="00421CE2" w:rsidRPr="007A32C8">
        <w:rPr>
          <w:lang w:val="en-GB"/>
        </w:rPr>
        <w:t xml:space="preserve"> </w:t>
      </w:r>
      <w:r w:rsidR="00CD566C" w:rsidRPr="007A32C8">
        <w:rPr>
          <w:rFonts w:cs="Times New Roman"/>
          <w:szCs w:val="24"/>
          <w:lang w:val="en-GB"/>
        </w:rPr>
        <w:t>However, RT-PCR</w:t>
      </w:r>
      <w:r w:rsidR="009841ED" w:rsidRPr="007A32C8">
        <w:rPr>
          <w:rFonts w:cs="Times New Roman"/>
          <w:szCs w:val="24"/>
          <w:lang w:val="en-GB"/>
        </w:rPr>
        <w:t xml:space="preserve"> analysis</w:t>
      </w:r>
      <w:r w:rsidR="00402C4E" w:rsidRPr="007A32C8">
        <w:rPr>
          <w:rFonts w:cs="Times New Roman"/>
          <w:szCs w:val="24"/>
          <w:lang w:val="en-GB"/>
        </w:rPr>
        <w:t xml:space="preserve"> (Fig. </w:t>
      </w:r>
      <w:r w:rsidR="00536A5B">
        <w:rPr>
          <w:rFonts w:cs="Times New Roman"/>
          <w:szCs w:val="24"/>
          <w:lang w:val="en-GB"/>
        </w:rPr>
        <w:t>5</w:t>
      </w:r>
      <w:r w:rsidR="007100EA" w:rsidRPr="007A32C8">
        <w:rPr>
          <w:rFonts w:cs="Times New Roman"/>
          <w:szCs w:val="24"/>
          <w:lang w:val="en-GB"/>
        </w:rPr>
        <w:t>)</w:t>
      </w:r>
      <w:r w:rsidR="00E85C5E" w:rsidRPr="007A32C8">
        <w:rPr>
          <w:rFonts w:cs="Times New Roman"/>
          <w:szCs w:val="24"/>
          <w:lang w:val="en-GB"/>
        </w:rPr>
        <w:t xml:space="preserve"> confirmed the</w:t>
      </w:r>
      <w:r w:rsidR="00CD566C" w:rsidRPr="007A32C8">
        <w:rPr>
          <w:rFonts w:cs="Times New Roman"/>
          <w:szCs w:val="24"/>
          <w:lang w:val="en-GB"/>
        </w:rPr>
        <w:t xml:space="preserve"> presence of carp germ cells expressing</w:t>
      </w:r>
      <w:r>
        <w:rPr>
          <w:rFonts w:cs="Times New Roman"/>
          <w:szCs w:val="24"/>
          <w:lang w:val="en-GB"/>
        </w:rPr>
        <w:t xml:space="preserve"> carp</w:t>
      </w:r>
      <w:r w:rsidR="00421CE2" w:rsidRPr="007A32C8">
        <w:rPr>
          <w:rFonts w:cs="Times New Roman"/>
          <w:szCs w:val="24"/>
          <w:lang w:val="en-GB"/>
        </w:rPr>
        <w:t xml:space="preserve"> </w:t>
      </w:r>
      <w:r w:rsidR="00CD566C" w:rsidRPr="007A32C8">
        <w:rPr>
          <w:rFonts w:cs="Times New Roman"/>
          <w:i/>
          <w:szCs w:val="24"/>
          <w:lang w:val="en-GB"/>
        </w:rPr>
        <w:t>vasa</w:t>
      </w:r>
      <w:r w:rsidR="007453EA">
        <w:rPr>
          <w:rFonts w:cs="Times New Roman"/>
          <w:szCs w:val="24"/>
          <w:lang w:val="en-GB"/>
        </w:rPr>
        <w:t xml:space="preserve"> in goldfish gonads.</w:t>
      </w:r>
    </w:p>
    <w:p w14:paraId="48A67BCB" w14:textId="77777777" w:rsidR="007453EA" w:rsidRPr="007A32C8" w:rsidRDefault="007453EA" w:rsidP="00CD566C">
      <w:pPr>
        <w:rPr>
          <w:rFonts w:cs="Times New Roman"/>
          <w:szCs w:val="24"/>
          <w:lang w:val="en-GB"/>
        </w:rPr>
      </w:pPr>
    </w:p>
    <w:tbl>
      <w:tblPr>
        <w:tblW w:w="949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985"/>
        <w:gridCol w:w="1261"/>
        <w:gridCol w:w="1149"/>
        <w:gridCol w:w="1134"/>
        <w:gridCol w:w="1276"/>
        <w:gridCol w:w="1276"/>
        <w:gridCol w:w="1417"/>
      </w:tblGrid>
      <w:tr w:rsidR="007100EA" w:rsidRPr="007A32C8" w14:paraId="52C4067A" w14:textId="77777777" w:rsidTr="007100EA">
        <w:trPr>
          <w:trHeight w:val="300"/>
        </w:trPr>
        <w:tc>
          <w:tcPr>
            <w:tcW w:w="1985" w:type="dxa"/>
            <w:tcBorders>
              <w:top w:val="nil"/>
              <w:left w:val="nil"/>
              <w:bottom w:val="single" w:sz="4" w:space="0" w:color="auto"/>
            </w:tcBorders>
            <w:shd w:val="clear" w:color="auto" w:fill="auto"/>
            <w:noWrap/>
            <w:vAlign w:val="bottom"/>
            <w:hideMark/>
          </w:tcPr>
          <w:p w14:paraId="0811F7AA" w14:textId="77777777" w:rsidR="007100EA" w:rsidRPr="007A32C8" w:rsidRDefault="007100EA" w:rsidP="007100EA">
            <w:pPr>
              <w:ind w:left="34" w:firstLine="142"/>
              <w:jc w:val="center"/>
              <w:rPr>
                <w:rFonts w:eastAsia="Times New Roman" w:cs="Times New Roman"/>
                <w:color w:val="000000"/>
                <w:sz w:val="20"/>
                <w:lang w:val="en-GB"/>
              </w:rPr>
            </w:pPr>
            <w:r w:rsidRPr="007A32C8">
              <w:rPr>
                <w:rFonts w:eastAsia="Times New Roman" w:cs="Times New Roman"/>
                <w:color w:val="000000"/>
                <w:sz w:val="20"/>
                <w:lang w:val="en-GB"/>
              </w:rPr>
              <w:t>group</w:t>
            </w:r>
          </w:p>
        </w:tc>
        <w:tc>
          <w:tcPr>
            <w:tcW w:w="1261" w:type="dxa"/>
            <w:tcBorders>
              <w:top w:val="nil"/>
              <w:bottom w:val="single" w:sz="4" w:space="0" w:color="auto"/>
            </w:tcBorders>
            <w:shd w:val="clear" w:color="auto" w:fill="auto"/>
            <w:noWrap/>
            <w:vAlign w:val="bottom"/>
            <w:hideMark/>
          </w:tcPr>
          <w:p w14:paraId="3456F02D"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Transplanted</w:t>
            </w:r>
          </w:p>
        </w:tc>
        <w:tc>
          <w:tcPr>
            <w:tcW w:w="1149" w:type="dxa"/>
            <w:tcBorders>
              <w:top w:val="nil"/>
              <w:bottom w:val="single" w:sz="4" w:space="0" w:color="auto"/>
            </w:tcBorders>
            <w:shd w:val="clear" w:color="auto" w:fill="auto"/>
            <w:noWrap/>
            <w:vAlign w:val="bottom"/>
            <w:hideMark/>
          </w:tcPr>
          <w:p w14:paraId="0648C9C4" w14:textId="5AE2CB02"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Survival</w:t>
            </w:r>
            <w:r w:rsidR="004E360F">
              <w:rPr>
                <w:rFonts w:eastAsia="Times New Roman" w:cs="Times New Roman"/>
                <w:color w:val="000000"/>
                <w:sz w:val="20"/>
                <w:lang w:val="en-GB"/>
              </w:rPr>
              <w:t xml:space="preserve"> no/%</w:t>
            </w:r>
            <w:r w:rsidRPr="007A32C8">
              <w:rPr>
                <w:rFonts w:eastAsia="Times New Roman" w:cs="Times New Roman"/>
                <w:color w:val="000000"/>
                <w:sz w:val="20"/>
                <w:lang w:val="en-GB"/>
              </w:rPr>
              <w:t xml:space="preserve"> 24h </w:t>
            </w:r>
            <w:proofErr w:type="spellStart"/>
            <w:r w:rsidRPr="007A32C8">
              <w:rPr>
                <w:rFonts w:eastAsia="Times New Roman" w:cs="Times New Roman"/>
                <w:color w:val="000000"/>
                <w:sz w:val="20"/>
                <w:lang w:val="en-GB"/>
              </w:rPr>
              <w:t>pt</w:t>
            </w:r>
            <w:proofErr w:type="spellEnd"/>
          </w:p>
        </w:tc>
        <w:tc>
          <w:tcPr>
            <w:tcW w:w="1134" w:type="dxa"/>
            <w:tcBorders>
              <w:top w:val="nil"/>
              <w:bottom w:val="single" w:sz="4" w:space="0" w:color="auto"/>
            </w:tcBorders>
            <w:shd w:val="clear" w:color="auto" w:fill="auto"/>
            <w:noWrap/>
            <w:vAlign w:val="bottom"/>
            <w:hideMark/>
          </w:tcPr>
          <w:p w14:paraId="31710865" w14:textId="07EC3940"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 xml:space="preserve">Survival </w:t>
            </w:r>
            <w:r w:rsidR="004E360F">
              <w:rPr>
                <w:rFonts w:eastAsia="Times New Roman" w:cs="Times New Roman"/>
                <w:color w:val="000000"/>
                <w:sz w:val="20"/>
                <w:lang w:val="en-GB"/>
              </w:rPr>
              <w:t>no/%</w:t>
            </w:r>
            <w:r w:rsidR="004E360F" w:rsidRPr="007A32C8">
              <w:rPr>
                <w:rFonts w:eastAsia="Times New Roman" w:cs="Times New Roman"/>
                <w:color w:val="000000"/>
                <w:sz w:val="20"/>
                <w:lang w:val="en-GB"/>
              </w:rPr>
              <w:t xml:space="preserve"> </w:t>
            </w:r>
            <w:r w:rsidRPr="007A32C8">
              <w:rPr>
                <w:rFonts w:eastAsia="Times New Roman" w:cs="Times New Roman"/>
                <w:color w:val="000000"/>
                <w:sz w:val="20"/>
                <w:lang w:val="en-GB"/>
              </w:rPr>
              <w:t xml:space="preserve"> 1 month </w:t>
            </w:r>
            <w:proofErr w:type="spellStart"/>
            <w:r w:rsidRPr="007A32C8">
              <w:rPr>
                <w:rFonts w:eastAsia="Times New Roman" w:cs="Times New Roman"/>
                <w:color w:val="000000"/>
                <w:sz w:val="20"/>
                <w:lang w:val="en-GB"/>
              </w:rPr>
              <w:t>pt</w:t>
            </w:r>
            <w:proofErr w:type="spellEnd"/>
          </w:p>
        </w:tc>
        <w:tc>
          <w:tcPr>
            <w:tcW w:w="1276" w:type="dxa"/>
            <w:tcBorders>
              <w:top w:val="nil"/>
              <w:bottom w:val="single" w:sz="4" w:space="0" w:color="auto"/>
            </w:tcBorders>
            <w:shd w:val="clear" w:color="auto" w:fill="auto"/>
            <w:noWrap/>
            <w:vAlign w:val="bottom"/>
            <w:hideMark/>
          </w:tcPr>
          <w:p w14:paraId="585BDA44" w14:textId="3015A383" w:rsidR="007100EA" w:rsidRPr="007A32C8" w:rsidRDefault="004E360F" w:rsidP="007100EA">
            <w:pPr>
              <w:jc w:val="center"/>
              <w:rPr>
                <w:rFonts w:eastAsia="Times New Roman" w:cs="Times New Roman"/>
                <w:color w:val="000000"/>
                <w:sz w:val="20"/>
                <w:lang w:val="en-GB"/>
              </w:rPr>
            </w:pPr>
            <w:r>
              <w:rPr>
                <w:rFonts w:eastAsia="Times New Roman" w:cs="Times New Roman"/>
                <w:color w:val="000000"/>
                <w:sz w:val="20"/>
                <w:lang w:val="en-GB"/>
              </w:rPr>
              <w:t>No/%</w:t>
            </w:r>
            <w:r w:rsidRPr="007A32C8">
              <w:rPr>
                <w:rFonts w:eastAsia="Times New Roman" w:cs="Times New Roman"/>
                <w:color w:val="000000"/>
                <w:sz w:val="20"/>
                <w:lang w:val="en-GB"/>
              </w:rPr>
              <w:t xml:space="preserve"> </w:t>
            </w:r>
            <w:r w:rsidR="00104C62" w:rsidRPr="007A32C8">
              <w:rPr>
                <w:rFonts w:eastAsia="Times New Roman" w:cs="Times New Roman"/>
                <w:color w:val="000000"/>
                <w:sz w:val="20"/>
                <w:lang w:val="en-GB"/>
              </w:rPr>
              <w:t xml:space="preserve">with </w:t>
            </w:r>
            <w:r w:rsidR="007100EA" w:rsidRPr="007A32C8">
              <w:rPr>
                <w:rFonts w:eastAsia="Times New Roman" w:cs="Times New Roman"/>
                <w:color w:val="000000"/>
                <w:sz w:val="20"/>
                <w:lang w:val="en-GB"/>
              </w:rPr>
              <w:t xml:space="preserve">PKH-26 positive cells 1 month </w:t>
            </w:r>
            <w:proofErr w:type="spellStart"/>
            <w:r w:rsidR="007100EA" w:rsidRPr="007A32C8">
              <w:rPr>
                <w:rFonts w:eastAsia="Times New Roman" w:cs="Times New Roman"/>
                <w:color w:val="000000"/>
                <w:sz w:val="20"/>
                <w:lang w:val="en-GB"/>
              </w:rPr>
              <w:t>pt</w:t>
            </w:r>
            <w:proofErr w:type="spellEnd"/>
            <w:r w:rsidR="007100EA" w:rsidRPr="007A32C8">
              <w:rPr>
                <w:rFonts w:eastAsia="Times New Roman" w:cs="Times New Roman"/>
                <w:color w:val="000000"/>
                <w:sz w:val="20"/>
                <w:lang w:val="en-GB"/>
              </w:rPr>
              <w:t>*</w:t>
            </w:r>
          </w:p>
        </w:tc>
        <w:tc>
          <w:tcPr>
            <w:tcW w:w="1276" w:type="dxa"/>
            <w:tcBorders>
              <w:top w:val="nil"/>
              <w:bottom w:val="single" w:sz="4" w:space="0" w:color="auto"/>
            </w:tcBorders>
            <w:shd w:val="clear" w:color="auto" w:fill="auto"/>
            <w:noWrap/>
            <w:vAlign w:val="bottom"/>
            <w:hideMark/>
          </w:tcPr>
          <w:p w14:paraId="56D138CB" w14:textId="1F2D310F" w:rsidR="007100EA" w:rsidRPr="007A32C8" w:rsidRDefault="007100EA" w:rsidP="007100EA">
            <w:pPr>
              <w:jc w:val="center"/>
              <w:rPr>
                <w:rFonts w:eastAsia="Times New Roman" w:cs="Times New Roman"/>
                <w:color w:val="000000"/>
                <w:sz w:val="20"/>
                <w:vertAlign w:val="superscript"/>
                <w:lang w:val="en-GB"/>
              </w:rPr>
            </w:pPr>
            <w:r w:rsidRPr="007A32C8">
              <w:rPr>
                <w:rFonts w:eastAsia="Times New Roman" w:cs="Times New Roman"/>
                <w:color w:val="000000"/>
                <w:sz w:val="20"/>
                <w:lang w:val="en-GB"/>
              </w:rPr>
              <w:t>No PKH-26 positive cells</w:t>
            </w:r>
            <w:r w:rsidR="007A32C8">
              <w:rPr>
                <w:rFonts w:eastAsia="Times New Roman" w:cs="Times New Roman"/>
                <w:color w:val="000000"/>
                <w:sz w:val="20"/>
                <w:lang w:val="en-GB"/>
              </w:rPr>
              <w:t xml:space="preserve"> per germ line chimera</w:t>
            </w:r>
            <w:r w:rsidRPr="007A32C8">
              <w:rPr>
                <w:rFonts w:eastAsia="Times New Roman" w:cs="Times New Roman"/>
                <w:color w:val="000000"/>
                <w:sz w:val="20"/>
                <w:lang w:val="en-GB"/>
              </w:rPr>
              <w:t>*</w:t>
            </w:r>
            <w:r w:rsidR="007406FD" w:rsidRPr="007A32C8">
              <w:rPr>
                <w:rFonts w:eastAsia="Times New Roman" w:cs="Times New Roman"/>
                <w:color w:val="000000"/>
                <w:sz w:val="20"/>
                <w:vertAlign w:val="superscript"/>
                <w:lang w:val="en-GB"/>
              </w:rPr>
              <w:t>#</w:t>
            </w:r>
          </w:p>
        </w:tc>
        <w:tc>
          <w:tcPr>
            <w:tcW w:w="1417" w:type="dxa"/>
            <w:tcBorders>
              <w:top w:val="nil"/>
              <w:bottom w:val="single" w:sz="4" w:space="0" w:color="auto"/>
              <w:right w:val="nil"/>
            </w:tcBorders>
            <w:shd w:val="clear" w:color="auto" w:fill="auto"/>
            <w:noWrap/>
            <w:vAlign w:val="bottom"/>
            <w:hideMark/>
          </w:tcPr>
          <w:p w14:paraId="337CB8A3" w14:textId="3D8F7EA9" w:rsidR="007100EA" w:rsidRPr="007A32C8" w:rsidRDefault="007100EA" w:rsidP="00C150C6">
            <w:pPr>
              <w:jc w:val="center"/>
              <w:rPr>
                <w:rFonts w:eastAsia="Times New Roman" w:cs="Times New Roman"/>
                <w:color w:val="000000"/>
                <w:sz w:val="20"/>
                <w:lang w:val="en-GB"/>
              </w:rPr>
            </w:pPr>
            <w:r w:rsidRPr="007A32C8">
              <w:rPr>
                <w:rFonts w:eastAsia="Times New Roman" w:cs="Times New Roman"/>
                <w:color w:val="000000"/>
                <w:sz w:val="20"/>
                <w:lang w:val="en-GB"/>
              </w:rPr>
              <w:t xml:space="preserve">Carp </w:t>
            </w:r>
            <w:r w:rsidRPr="007A32C8">
              <w:rPr>
                <w:rFonts w:eastAsia="Times New Roman" w:cs="Times New Roman"/>
                <w:i/>
                <w:iCs/>
                <w:color w:val="000000"/>
                <w:sz w:val="20"/>
                <w:lang w:val="en-GB"/>
              </w:rPr>
              <w:t xml:space="preserve">vasa </w:t>
            </w:r>
            <w:r w:rsidRPr="007A32C8">
              <w:rPr>
                <w:rFonts w:eastAsia="Times New Roman" w:cs="Times New Roman"/>
                <w:iCs/>
                <w:color w:val="000000"/>
                <w:sz w:val="20"/>
                <w:lang w:val="en-GB"/>
              </w:rPr>
              <w:t>positive</w:t>
            </w:r>
            <w:r w:rsidR="00104C62" w:rsidRPr="007A32C8">
              <w:rPr>
                <w:rFonts w:eastAsia="Times New Roman" w:cs="Times New Roman"/>
                <w:iCs/>
                <w:color w:val="000000"/>
                <w:sz w:val="20"/>
                <w:lang w:val="en-GB"/>
              </w:rPr>
              <w:t xml:space="preserve"> </w:t>
            </w:r>
            <w:r w:rsidR="00C150C6">
              <w:rPr>
                <w:rFonts w:eastAsia="Times New Roman" w:cs="Times New Roman"/>
                <w:iCs/>
                <w:color w:val="000000"/>
                <w:sz w:val="20"/>
                <w:lang w:val="en-GB"/>
              </w:rPr>
              <w:t xml:space="preserve">no </w:t>
            </w:r>
            <w:r w:rsidR="00104C62" w:rsidRPr="007A32C8">
              <w:rPr>
                <w:rFonts w:eastAsia="Times New Roman" w:cs="Times New Roman"/>
                <w:iCs/>
                <w:color w:val="000000"/>
                <w:sz w:val="20"/>
                <w:lang w:val="en-GB"/>
              </w:rPr>
              <w:t>/%</w:t>
            </w:r>
            <w:r w:rsidRPr="007A32C8">
              <w:rPr>
                <w:rFonts w:eastAsia="Times New Roman" w:cs="Times New Roman"/>
                <w:i/>
                <w:iCs/>
                <w:color w:val="000000"/>
                <w:sz w:val="20"/>
                <w:lang w:val="en-GB"/>
              </w:rPr>
              <w:t xml:space="preserve"> </w:t>
            </w:r>
            <w:r w:rsidRPr="007A32C8">
              <w:rPr>
                <w:rFonts w:eastAsia="Times New Roman" w:cs="Times New Roman"/>
                <w:color w:val="000000"/>
                <w:sz w:val="20"/>
                <w:lang w:val="en-GB"/>
              </w:rPr>
              <w:t xml:space="preserve">at 2 months </w:t>
            </w:r>
            <w:proofErr w:type="spellStart"/>
            <w:r w:rsidRPr="007A32C8">
              <w:rPr>
                <w:rFonts w:eastAsia="Times New Roman" w:cs="Times New Roman"/>
                <w:color w:val="000000"/>
                <w:sz w:val="20"/>
                <w:lang w:val="en-GB"/>
              </w:rPr>
              <w:t>pt</w:t>
            </w:r>
            <w:proofErr w:type="spellEnd"/>
            <w:r w:rsidRPr="007A32C8">
              <w:rPr>
                <w:rFonts w:eastAsia="Times New Roman" w:cs="Times New Roman"/>
                <w:color w:val="000000"/>
                <w:sz w:val="20"/>
                <w:lang w:val="en-GB"/>
              </w:rPr>
              <w:t>*</w:t>
            </w:r>
          </w:p>
        </w:tc>
      </w:tr>
      <w:tr w:rsidR="007100EA" w:rsidRPr="007A32C8" w14:paraId="3C6DAE8B" w14:textId="77777777" w:rsidTr="007100EA">
        <w:trPr>
          <w:trHeight w:val="300"/>
        </w:trPr>
        <w:tc>
          <w:tcPr>
            <w:tcW w:w="1985" w:type="dxa"/>
            <w:tcBorders>
              <w:top w:val="single" w:sz="4" w:space="0" w:color="auto"/>
              <w:left w:val="nil"/>
            </w:tcBorders>
            <w:shd w:val="clear" w:color="auto" w:fill="auto"/>
            <w:noWrap/>
            <w:vAlign w:val="bottom"/>
            <w:hideMark/>
          </w:tcPr>
          <w:p w14:paraId="4539582D"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Cryopreserved OOG</w:t>
            </w:r>
          </w:p>
        </w:tc>
        <w:tc>
          <w:tcPr>
            <w:tcW w:w="1261" w:type="dxa"/>
            <w:tcBorders>
              <w:top w:val="single" w:sz="4" w:space="0" w:color="auto"/>
            </w:tcBorders>
            <w:shd w:val="clear" w:color="auto" w:fill="auto"/>
            <w:noWrap/>
            <w:vAlign w:val="bottom"/>
            <w:hideMark/>
          </w:tcPr>
          <w:p w14:paraId="43F898BB" w14:textId="37924EC7" w:rsidR="007100EA" w:rsidRPr="007A32C8" w:rsidRDefault="00C150C6" w:rsidP="007100EA">
            <w:pPr>
              <w:jc w:val="center"/>
              <w:rPr>
                <w:rFonts w:eastAsia="Times New Roman" w:cs="Times New Roman"/>
                <w:color w:val="000000"/>
                <w:sz w:val="20"/>
                <w:lang w:val="en-GB"/>
              </w:rPr>
            </w:pPr>
            <w:r>
              <w:rPr>
                <w:rFonts w:eastAsia="Times New Roman" w:cs="Times New Roman"/>
                <w:color w:val="000000"/>
                <w:sz w:val="20"/>
                <w:lang w:val="en-GB"/>
              </w:rPr>
              <w:t>80</w:t>
            </w:r>
          </w:p>
        </w:tc>
        <w:tc>
          <w:tcPr>
            <w:tcW w:w="1149" w:type="dxa"/>
            <w:tcBorders>
              <w:top w:val="single" w:sz="4" w:space="0" w:color="auto"/>
            </w:tcBorders>
            <w:shd w:val="clear" w:color="auto" w:fill="auto"/>
            <w:noWrap/>
            <w:vAlign w:val="bottom"/>
            <w:hideMark/>
          </w:tcPr>
          <w:p w14:paraId="3308045E" w14:textId="4F75A293" w:rsidR="007100EA" w:rsidRPr="007A32C8" w:rsidRDefault="007100EA" w:rsidP="00C150C6">
            <w:pPr>
              <w:jc w:val="center"/>
              <w:rPr>
                <w:rFonts w:eastAsia="Times New Roman" w:cs="Times New Roman"/>
                <w:color w:val="000000"/>
                <w:sz w:val="20"/>
                <w:lang w:val="en-GB"/>
              </w:rPr>
            </w:pPr>
            <w:r w:rsidRPr="007A32C8">
              <w:rPr>
                <w:rFonts w:eastAsia="Times New Roman" w:cs="Times New Roman"/>
                <w:color w:val="000000"/>
                <w:sz w:val="20"/>
                <w:lang w:val="en-GB"/>
              </w:rPr>
              <w:t>80</w:t>
            </w:r>
            <w:r w:rsidR="004E360F">
              <w:rPr>
                <w:rFonts w:eastAsia="Times New Roman" w:cs="Times New Roman"/>
                <w:color w:val="000000"/>
                <w:sz w:val="20"/>
                <w:lang w:val="en-GB"/>
              </w:rPr>
              <w:t>/</w:t>
            </w:r>
            <w:r w:rsidR="00C150C6">
              <w:rPr>
                <w:rFonts w:eastAsia="Times New Roman" w:cs="Times New Roman"/>
                <w:color w:val="000000"/>
                <w:sz w:val="20"/>
                <w:lang w:val="en-GB"/>
              </w:rPr>
              <w:t>100%</w:t>
            </w:r>
          </w:p>
        </w:tc>
        <w:tc>
          <w:tcPr>
            <w:tcW w:w="1134" w:type="dxa"/>
            <w:tcBorders>
              <w:top w:val="single" w:sz="4" w:space="0" w:color="auto"/>
            </w:tcBorders>
            <w:shd w:val="clear" w:color="auto" w:fill="auto"/>
            <w:noWrap/>
            <w:vAlign w:val="bottom"/>
            <w:hideMark/>
          </w:tcPr>
          <w:p w14:paraId="559C5A19" w14:textId="6943A1EF" w:rsidR="007100EA" w:rsidRPr="007A32C8" w:rsidRDefault="00C150C6" w:rsidP="00C150C6">
            <w:pPr>
              <w:jc w:val="center"/>
              <w:rPr>
                <w:rFonts w:eastAsia="Times New Roman" w:cs="Times New Roman"/>
                <w:color w:val="000000"/>
                <w:sz w:val="20"/>
                <w:lang w:val="en-GB"/>
              </w:rPr>
            </w:pPr>
            <w:r>
              <w:rPr>
                <w:rFonts w:eastAsia="Times New Roman" w:cs="Times New Roman"/>
                <w:color w:val="000000"/>
                <w:sz w:val="20"/>
                <w:lang w:val="en-GB"/>
              </w:rPr>
              <w:t>69</w:t>
            </w:r>
            <w:r w:rsidR="004E360F">
              <w:rPr>
                <w:rFonts w:eastAsia="Times New Roman" w:cs="Times New Roman"/>
                <w:color w:val="000000"/>
                <w:sz w:val="20"/>
                <w:lang w:val="en-GB"/>
              </w:rPr>
              <w:t>/</w:t>
            </w:r>
            <w:r>
              <w:rPr>
                <w:rFonts w:eastAsia="Times New Roman" w:cs="Times New Roman"/>
                <w:color w:val="000000"/>
                <w:sz w:val="20"/>
                <w:lang w:val="en-GB"/>
              </w:rPr>
              <w:t>86.2</w:t>
            </w:r>
            <w:r w:rsidR="004E360F">
              <w:rPr>
                <w:rFonts w:eastAsia="Times New Roman" w:cs="Times New Roman"/>
                <w:color w:val="000000"/>
                <w:sz w:val="20"/>
                <w:lang w:val="en-GB"/>
              </w:rPr>
              <w:t>%</w:t>
            </w:r>
          </w:p>
        </w:tc>
        <w:tc>
          <w:tcPr>
            <w:tcW w:w="1276" w:type="dxa"/>
            <w:tcBorders>
              <w:top w:val="single" w:sz="4" w:space="0" w:color="auto"/>
            </w:tcBorders>
            <w:shd w:val="clear" w:color="auto" w:fill="auto"/>
            <w:noWrap/>
            <w:vAlign w:val="bottom"/>
            <w:hideMark/>
          </w:tcPr>
          <w:p w14:paraId="6A3943A7" w14:textId="6823AA1A"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22</w:t>
            </w:r>
            <w:r w:rsidR="00104C62" w:rsidRPr="007A32C8">
              <w:rPr>
                <w:rFonts w:eastAsia="Times New Roman" w:cs="Times New Roman"/>
                <w:color w:val="000000"/>
                <w:sz w:val="20"/>
                <w:lang w:val="en-GB"/>
              </w:rPr>
              <w:t>/73.3%</w:t>
            </w:r>
          </w:p>
        </w:tc>
        <w:tc>
          <w:tcPr>
            <w:tcW w:w="1276" w:type="dxa"/>
            <w:tcBorders>
              <w:top w:val="single" w:sz="4" w:space="0" w:color="auto"/>
            </w:tcBorders>
            <w:shd w:val="clear" w:color="auto" w:fill="auto"/>
            <w:noWrap/>
            <w:vAlign w:val="bottom"/>
            <w:hideMark/>
          </w:tcPr>
          <w:p w14:paraId="31E53DF4" w14:textId="0C793991"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13.4±3.1</w:t>
            </w:r>
          </w:p>
        </w:tc>
        <w:tc>
          <w:tcPr>
            <w:tcW w:w="1417" w:type="dxa"/>
            <w:tcBorders>
              <w:top w:val="single" w:sz="4" w:space="0" w:color="auto"/>
              <w:right w:val="nil"/>
            </w:tcBorders>
            <w:shd w:val="clear" w:color="auto" w:fill="auto"/>
            <w:noWrap/>
            <w:vAlign w:val="bottom"/>
            <w:hideMark/>
          </w:tcPr>
          <w:p w14:paraId="42867CC7" w14:textId="79EDAEFB"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19</w:t>
            </w:r>
            <w:r w:rsidR="00104C62" w:rsidRPr="007A32C8">
              <w:rPr>
                <w:rFonts w:eastAsia="Times New Roman" w:cs="Times New Roman"/>
                <w:color w:val="000000"/>
                <w:sz w:val="20"/>
                <w:lang w:val="en-GB"/>
              </w:rPr>
              <w:t>/63.3%</w:t>
            </w:r>
          </w:p>
        </w:tc>
      </w:tr>
      <w:tr w:rsidR="007100EA" w:rsidRPr="007A32C8" w14:paraId="79196BB3" w14:textId="77777777" w:rsidTr="007100EA">
        <w:trPr>
          <w:trHeight w:val="300"/>
        </w:trPr>
        <w:tc>
          <w:tcPr>
            <w:tcW w:w="1985" w:type="dxa"/>
            <w:tcBorders>
              <w:left w:val="nil"/>
            </w:tcBorders>
            <w:shd w:val="clear" w:color="auto" w:fill="auto"/>
            <w:noWrap/>
            <w:vAlign w:val="bottom"/>
            <w:hideMark/>
          </w:tcPr>
          <w:p w14:paraId="56CDD293"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Fresh OOG</w:t>
            </w:r>
          </w:p>
        </w:tc>
        <w:tc>
          <w:tcPr>
            <w:tcW w:w="1261" w:type="dxa"/>
            <w:shd w:val="clear" w:color="auto" w:fill="auto"/>
            <w:noWrap/>
            <w:vAlign w:val="bottom"/>
            <w:hideMark/>
          </w:tcPr>
          <w:p w14:paraId="31144791" w14:textId="37BF4721" w:rsidR="007100EA" w:rsidRPr="007A32C8" w:rsidRDefault="00C150C6" w:rsidP="007100EA">
            <w:pPr>
              <w:jc w:val="center"/>
              <w:rPr>
                <w:rFonts w:eastAsia="Times New Roman" w:cs="Times New Roman"/>
                <w:color w:val="000000"/>
                <w:sz w:val="20"/>
                <w:lang w:val="en-GB"/>
              </w:rPr>
            </w:pPr>
            <w:r>
              <w:rPr>
                <w:rFonts w:eastAsia="Times New Roman" w:cs="Times New Roman"/>
                <w:color w:val="000000"/>
                <w:sz w:val="20"/>
                <w:lang w:val="en-GB"/>
              </w:rPr>
              <w:t>80</w:t>
            </w:r>
          </w:p>
        </w:tc>
        <w:tc>
          <w:tcPr>
            <w:tcW w:w="1149" w:type="dxa"/>
            <w:shd w:val="clear" w:color="auto" w:fill="auto"/>
            <w:noWrap/>
            <w:vAlign w:val="bottom"/>
            <w:hideMark/>
          </w:tcPr>
          <w:p w14:paraId="720A4A4F" w14:textId="0A59B9AA" w:rsidR="007100EA" w:rsidRPr="007A32C8" w:rsidRDefault="00C150C6" w:rsidP="00C150C6">
            <w:pPr>
              <w:jc w:val="center"/>
              <w:rPr>
                <w:rFonts w:eastAsia="Times New Roman" w:cs="Times New Roman"/>
                <w:color w:val="000000"/>
                <w:sz w:val="20"/>
                <w:lang w:val="en-GB"/>
              </w:rPr>
            </w:pPr>
            <w:r>
              <w:rPr>
                <w:rFonts w:eastAsia="Times New Roman" w:cs="Times New Roman"/>
                <w:color w:val="000000"/>
                <w:sz w:val="20"/>
                <w:lang w:val="en-GB"/>
              </w:rPr>
              <w:t>79</w:t>
            </w:r>
            <w:r w:rsidR="004E360F">
              <w:rPr>
                <w:rFonts w:eastAsia="Times New Roman" w:cs="Times New Roman"/>
                <w:color w:val="000000"/>
                <w:sz w:val="20"/>
                <w:lang w:val="en-GB"/>
              </w:rPr>
              <w:t>/</w:t>
            </w:r>
            <w:r>
              <w:rPr>
                <w:rFonts w:eastAsia="Times New Roman" w:cs="Times New Roman"/>
                <w:color w:val="000000"/>
                <w:sz w:val="20"/>
                <w:lang w:val="en-GB"/>
              </w:rPr>
              <w:t>98.7</w:t>
            </w:r>
            <w:r w:rsidR="004E360F">
              <w:rPr>
                <w:rFonts w:eastAsia="Times New Roman" w:cs="Times New Roman"/>
                <w:color w:val="000000"/>
                <w:sz w:val="20"/>
                <w:lang w:val="en-GB"/>
              </w:rPr>
              <w:t>%</w:t>
            </w:r>
          </w:p>
        </w:tc>
        <w:tc>
          <w:tcPr>
            <w:tcW w:w="1134" w:type="dxa"/>
            <w:shd w:val="clear" w:color="auto" w:fill="auto"/>
            <w:noWrap/>
            <w:vAlign w:val="bottom"/>
            <w:hideMark/>
          </w:tcPr>
          <w:p w14:paraId="0FD1A13A" w14:textId="6E1E3918" w:rsidR="007100EA" w:rsidRPr="007A32C8" w:rsidRDefault="00C150C6" w:rsidP="00C150C6">
            <w:pPr>
              <w:jc w:val="center"/>
              <w:rPr>
                <w:rFonts w:eastAsia="Times New Roman" w:cs="Times New Roman"/>
                <w:color w:val="000000"/>
                <w:sz w:val="20"/>
                <w:lang w:val="en-GB"/>
              </w:rPr>
            </w:pPr>
            <w:r>
              <w:rPr>
                <w:rFonts w:eastAsia="Times New Roman" w:cs="Times New Roman"/>
                <w:color w:val="000000"/>
                <w:sz w:val="20"/>
                <w:lang w:val="en-GB"/>
              </w:rPr>
              <w:t>72</w:t>
            </w:r>
            <w:r w:rsidR="004E360F">
              <w:rPr>
                <w:rFonts w:eastAsia="Times New Roman" w:cs="Times New Roman"/>
                <w:color w:val="000000"/>
                <w:sz w:val="20"/>
                <w:lang w:val="en-GB"/>
              </w:rPr>
              <w:t>/</w:t>
            </w:r>
            <w:r>
              <w:rPr>
                <w:rFonts w:eastAsia="Times New Roman" w:cs="Times New Roman"/>
                <w:color w:val="000000"/>
                <w:sz w:val="20"/>
                <w:lang w:val="en-GB"/>
              </w:rPr>
              <w:t>90</w:t>
            </w:r>
            <w:r w:rsidR="004E360F">
              <w:rPr>
                <w:rFonts w:eastAsia="Times New Roman" w:cs="Times New Roman"/>
                <w:color w:val="000000"/>
                <w:sz w:val="20"/>
                <w:lang w:val="en-GB"/>
              </w:rPr>
              <w:t>%</w:t>
            </w:r>
          </w:p>
        </w:tc>
        <w:tc>
          <w:tcPr>
            <w:tcW w:w="1276" w:type="dxa"/>
            <w:shd w:val="clear" w:color="auto" w:fill="auto"/>
            <w:noWrap/>
            <w:vAlign w:val="bottom"/>
            <w:hideMark/>
          </w:tcPr>
          <w:p w14:paraId="7822F087" w14:textId="5FE92710"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23</w:t>
            </w:r>
            <w:r w:rsidR="00104C62" w:rsidRPr="007A32C8">
              <w:rPr>
                <w:rFonts w:eastAsia="Times New Roman" w:cs="Times New Roman"/>
                <w:color w:val="000000"/>
                <w:sz w:val="20"/>
                <w:lang w:val="en-GB"/>
              </w:rPr>
              <w:t>/76.6%</w:t>
            </w:r>
          </w:p>
        </w:tc>
        <w:tc>
          <w:tcPr>
            <w:tcW w:w="1276" w:type="dxa"/>
            <w:shd w:val="clear" w:color="auto" w:fill="auto"/>
            <w:noWrap/>
            <w:vAlign w:val="bottom"/>
            <w:hideMark/>
          </w:tcPr>
          <w:p w14:paraId="6F726FAA" w14:textId="4C4601A5"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11.7±6.9</w:t>
            </w:r>
          </w:p>
        </w:tc>
        <w:tc>
          <w:tcPr>
            <w:tcW w:w="1417" w:type="dxa"/>
            <w:tcBorders>
              <w:right w:val="nil"/>
            </w:tcBorders>
            <w:shd w:val="clear" w:color="auto" w:fill="auto"/>
            <w:noWrap/>
            <w:vAlign w:val="bottom"/>
            <w:hideMark/>
          </w:tcPr>
          <w:p w14:paraId="1432BA15" w14:textId="00A7DD8C"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18</w:t>
            </w:r>
            <w:r w:rsidR="00104C62" w:rsidRPr="007A32C8">
              <w:rPr>
                <w:rFonts w:eastAsia="Times New Roman" w:cs="Times New Roman"/>
                <w:color w:val="000000"/>
                <w:sz w:val="20"/>
                <w:lang w:val="en-GB"/>
              </w:rPr>
              <w:t>/60%</w:t>
            </w:r>
          </w:p>
        </w:tc>
      </w:tr>
      <w:tr w:rsidR="007100EA" w:rsidRPr="007A32C8" w14:paraId="43D99719" w14:textId="77777777" w:rsidTr="007100EA">
        <w:trPr>
          <w:trHeight w:val="300"/>
        </w:trPr>
        <w:tc>
          <w:tcPr>
            <w:tcW w:w="1985" w:type="dxa"/>
            <w:tcBorders>
              <w:left w:val="nil"/>
            </w:tcBorders>
            <w:shd w:val="clear" w:color="auto" w:fill="auto"/>
            <w:noWrap/>
            <w:vAlign w:val="bottom"/>
            <w:hideMark/>
          </w:tcPr>
          <w:p w14:paraId="5F45BB72"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MO treated</w:t>
            </w:r>
          </w:p>
        </w:tc>
        <w:tc>
          <w:tcPr>
            <w:tcW w:w="1261" w:type="dxa"/>
            <w:shd w:val="clear" w:color="auto" w:fill="auto"/>
            <w:noWrap/>
            <w:vAlign w:val="bottom"/>
            <w:hideMark/>
          </w:tcPr>
          <w:p w14:paraId="1134E35A" w14:textId="635F6C01"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80</w:t>
            </w:r>
            <w:r w:rsidR="00CB33BC" w:rsidRPr="00CB33BC">
              <w:rPr>
                <w:rFonts w:eastAsia="Times New Roman" w:cs="Times New Roman"/>
                <w:color w:val="000000"/>
                <w:sz w:val="20"/>
                <w:vertAlign w:val="superscript"/>
                <w:lang w:val="en-GB"/>
              </w:rPr>
              <w:t>†</w:t>
            </w:r>
          </w:p>
        </w:tc>
        <w:tc>
          <w:tcPr>
            <w:tcW w:w="1149" w:type="dxa"/>
            <w:shd w:val="clear" w:color="auto" w:fill="auto"/>
            <w:noWrap/>
            <w:vAlign w:val="bottom"/>
            <w:hideMark/>
          </w:tcPr>
          <w:p w14:paraId="3502AC7E" w14:textId="2BD673D8"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80</w:t>
            </w:r>
            <w:r w:rsidR="004E360F">
              <w:rPr>
                <w:rFonts w:eastAsia="Times New Roman" w:cs="Times New Roman"/>
                <w:color w:val="000000"/>
                <w:sz w:val="20"/>
                <w:lang w:val="en-GB"/>
              </w:rPr>
              <w:t>/100%</w:t>
            </w:r>
          </w:p>
        </w:tc>
        <w:tc>
          <w:tcPr>
            <w:tcW w:w="1134" w:type="dxa"/>
            <w:shd w:val="clear" w:color="auto" w:fill="auto"/>
            <w:noWrap/>
            <w:vAlign w:val="bottom"/>
            <w:hideMark/>
          </w:tcPr>
          <w:p w14:paraId="42A02B79" w14:textId="434A4AAF"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78</w:t>
            </w:r>
            <w:r w:rsidR="004E360F">
              <w:rPr>
                <w:rFonts w:eastAsia="Times New Roman" w:cs="Times New Roman"/>
                <w:color w:val="000000"/>
                <w:sz w:val="20"/>
                <w:lang w:val="en-GB"/>
              </w:rPr>
              <w:t>/97.5%</w:t>
            </w:r>
          </w:p>
        </w:tc>
        <w:tc>
          <w:tcPr>
            <w:tcW w:w="1276" w:type="dxa"/>
            <w:shd w:val="clear" w:color="auto" w:fill="auto"/>
            <w:noWrap/>
            <w:vAlign w:val="bottom"/>
            <w:hideMark/>
          </w:tcPr>
          <w:p w14:paraId="15B0A8A9"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0</w:t>
            </w:r>
          </w:p>
        </w:tc>
        <w:tc>
          <w:tcPr>
            <w:tcW w:w="1276" w:type="dxa"/>
            <w:shd w:val="clear" w:color="auto" w:fill="auto"/>
            <w:noWrap/>
            <w:vAlign w:val="bottom"/>
            <w:hideMark/>
          </w:tcPr>
          <w:p w14:paraId="35431DDB"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0</w:t>
            </w:r>
          </w:p>
        </w:tc>
        <w:tc>
          <w:tcPr>
            <w:tcW w:w="1417" w:type="dxa"/>
            <w:tcBorders>
              <w:right w:val="nil"/>
            </w:tcBorders>
            <w:shd w:val="clear" w:color="auto" w:fill="auto"/>
            <w:noWrap/>
            <w:vAlign w:val="bottom"/>
            <w:hideMark/>
          </w:tcPr>
          <w:p w14:paraId="6ADD38D1"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0</w:t>
            </w:r>
          </w:p>
        </w:tc>
      </w:tr>
      <w:tr w:rsidR="007100EA" w:rsidRPr="007A32C8" w14:paraId="6804F2C0" w14:textId="77777777" w:rsidTr="007100EA">
        <w:trPr>
          <w:trHeight w:val="300"/>
        </w:trPr>
        <w:tc>
          <w:tcPr>
            <w:tcW w:w="1985" w:type="dxa"/>
            <w:tcBorders>
              <w:left w:val="nil"/>
              <w:bottom w:val="nil"/>
            </w:tcBorders>
            <w:shd w:val="clear" w:color="auto" w:fill="auto"/>
            <w:noWrap/>
            <w:vAlign w:val="bottom"/>
            <w:hideMark/>
          </w:tcPr>
          <w:p w14:paraId="0D866696"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Control</w:t>
            </w:r>
          </w:p>
        </w:tc>
        <w:tc>
          <w:tcPr>
            <w:tcW w:w="1261" w:type="dxa"/>
            <w:tcBorders>
              <w:bottom w:val="nil"/>
            </w:tcBorders>
            <w:shd w:val="clear" w:color="auto" w:fill="auto"/>
            <w:noWrap/>
            <w:vAlign w:val="bottom"/>
            <w:hideMark/>
          </w:tcPr>
          <w:p w14:paraId="781A4D6C" w14:textId="2C50AD7B"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80</w:t>
            </w:r>
            <w:r w:rsidR="00CB33BC" w:rsidRPr="00CB33BC">
              <w:rPr>
                <w:rFonts w:eastAsia="Times New Roman" w:cs="Times New Roman"/>
                <w:color w:val="000000"/>
                <w:sz w:val="20"/>
                <w:vertAlign w:val="superscript"/>
                <w:lang w:val="en-GB"/>
              </w:rPr>
              <w:t>†</w:t>
            </w:r>
          </w:p>
        </w:tc>
        <w:tc>
          <w:tcPr>
            <w:tcW w:w="1149" w:type="dxa"/>
            <w:tcBorders>
              <w:bottom w:val="nil"/>
            </w:tcBorders>
            <w:shd w:val="clear" w:color="auto" w:fill="auto"/>
            <w:noWrap/>
            <w:vAlign w:val="bottom"/>
            <w:hideMark/>
          </w:tcPr>
          <w:p w14:paraId="24192CA2" w14:textId="372104CB"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80</w:t>
            </w:r>
            <w:r w:rsidR="004E360F">
              <w:rPr>
                <w:rFonts w:eastAsia="Times New Roman" w:cs="Times New Roman"/>
                <w:color w:val="000000"/>
                <w:sz w:val="20"/>
                <w:lang w:val="en-GB"/>
              </w:rPr>
              <w:t>/100%</w:t>
            </w:r>
          </w:p>
        </w:tc>
        <w:tc>
          <w:tcPr>
            <w:tcW w:w="1134" w:type="dxa"/>
            <w:tcBorders>
              <w:bottom w:val="nil"/>
            </w:tcBorders>
            <w:shd w:val="clear" w:color="auto" w:fill="auto"/>
            <w:noWrap/>
            <w:vAlign w:val="bottom"/>
            <w:hideMark/>
          </w:tcPr>
          <w:p w14:paraId="74D21B30" w14:textId="59C75DA4"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79</w:t>
            </w:r>
            <w:r w:rsidR="002D28D3">
              <w:rPr>
                <w:rFonts w:eastAsia="Times New Roman" w:cs="Times New Roman"/>
                <w:color w:val="000000"/>
                <w:sz w:val="20"/>
                <w:lang w:val="en-GB"/>
              </w:rPr>
              <w:t>/98.7%</w:t>
            </w:r>
          </w:p>
        </w:tc>
        <w:tc>
          <w:tcPr>
            <w:tcW w:w="1276" w:type="dxa"/>
            <w:tcBorders>
              <w:bottom w:val="nil"/>
            </w:tcBorders>
            <w:shd w:val="clear" w:color="auto" w:fill="auto"/>
            <w:noWrap/>
            <w:vAlign w:val="bottom"/>
            <w:hideMark/>
          </w:tcPr>
          <w:p w14:paraId="3B6A068F"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0</w:t>
            </w:r>
          </w:p>
        </w:tc>
        <w:tc>
          <w:tcPr>
            <w:tcW w:w="1276" w:type="dxa"/>
            <w:tcBorders>
              <w:bottom w:val="nil"/>
            </w:tcBorders>
            <w:shd w:val="clear" w:color="auto" w:fill="auto"/>
            <w:noWrap/>
            <w:vAlign w:val="bottom"/>
            <w:hideMark/>
          </w:tcPr>
          <w:p w14:paraId="6D8A7B2E"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0</w:t>
            </w:r>
          </w:p>
        </w:tc>
        <w:tc>
          <w:tcPr>
            <w:tcW w:w="1417" w:type="dxa"/>
            <w:tcBorders>
              <w:bottom w:val="nil"/>
              <w:right w:val="nil"/>
            </w:tcBorders>
            <w:shd w:val="clear" w:color="auto" w:fill="auto"/>
            <w:noWrap/>
            <w:vAlign w:val="bottom"/>
            <w:hideMark/>
          </w:tcPr>
          <w:p w14:paraId="74A48EBE" w14:textId="77777777" w:rsidR="007100EA" w:rsidRPr="007A32C8" w:rsidRDefault="007100EA" w:rsidP="007100EA">
            <w:pPr>
              <w:jc w:val="center"/>
              <w:rPr>
                <w:rFonts w:eastAsia="Times New Roman" w:cs="Times New Roman"/>
                <w:color w:val="000000"/>
                <w:sz w:val="20"/>
                <w:lang w:val="en-GB"/>
              </w:rPr>
            </w:pPr>
            <w:r w:rsidRPr="007A32C8">
              <w:rPr>
                <w:rFonts w:eastAsia="Times New Roman" w:cs="Times New Roman"/>
                <w:color w:val="000000"/>
                <w:sz w:val="20"/>
                <w:lang w:val="en-GB"/>
              </w:rPr>
              <w:t>0</w:t>
            </w:r>
          </w:p>
        </w:tc>
      </w:tr>
    </w:tbl>
    <w:p w14:paraId="07D41744" w14:textId="5B11085A" w:rsidR="00C150C6" w:rsidRPr="00C150C6" w:rsidRDefault="00430083" w:rsidP="00CD566C">
      <w:pPr>
        <w:rPr>
          <w:rFonts w:eastAsia="Times New Roman" w:cs="Times New Roman"/>
          <w:color w:val="000000"/>
          <w:sz w:val="20"/>
          <w:lang w:val="en-GB"/>
        </w:rPr>
      </w:pPr>
      <w:r w:rsidRPr="00CB33BC">
        <w:rPr>
          <w:rFonts w:eastAsia="Times New Roman" w:cs="Times New Roman"/>
          <w:color w:val="000000"/>
          <w:sz w:val="20"/>
          <w:vertAlign w:val="superscript"/>
          <w:lang w:val="en-GB"/>
        </w:rPr>
        <w:t>†</w:t>
      </w:r>
      <w:r>
        <w:rPr>
          <w:rFonts w:eastAsia="Times New Roman" w:cs="Times New Roman"/>
          <w:color w:val="000000"/>
          <w:sz w:val="20"/>
          <w:vertAlign w:val="superscript"/>
          <w:lang w:val="en-GB"/>
        </w:rPr>
        <w:t xml:space="preserve"> </w:t>
      </w:r>
      <w:r>
        <w:rPr>
          <w:rFonts w:eastAsia="Times New Roman" w:cs="Times New Roman"/>
          <w:color w:val="000000"/>
          <w:sz w:val="20"/>
          <w:lang w:val="en-GB"/>
        </w:rPr>
        <w:t>no operation was conducted prior to transplantation in MO treated and control groups,</w:t>
      </w:r>
      <w:r w:rsidR="007100EA" w:rsidRPr="007A32C8">
        <w:rPr>
          <w:sz w:val="20"/>
          <w:lang w:val="en-GB"/>
        </w:rPr>
        <w:t xml:space="preserve">*30 </w:t>
      </w:r>
      <w:r w:rsidR="00C150C6" w:rsidRPr="007A32C8">
        <w:rPr>
          <w:sz w:val="20"/>
          <w:lang w:val="en-GB"/>
        </w:rPr>
        <w:t>individuals</w:t>
      </w:r>
      <w:r w:rsidR="007100EA" w:rsidRPr="007A32C8">
        <w:rPr>
          <w:sz w:val="20"/>
          <w:lang w:val="en-GB"/>
        </w:rPr>
        <w:t xml:space="preserve"> </w:t>
      </w:r>
      <w:r w:rsidR="00C150C6" w:rsidRPr="007A32C8">
        <w:rPr>
          <w:sz w:val="20"/>
          <w:lang w:val="en-GB"/>
        </w:rPr>
        <w:t>analysed</w:t>
      </w:r>
      <w:r w:rsidR="007100EA" w:rsidRPr="007A32C8">
        <w:rPr>
          <w:sz w:val="20"/>
          <w:lang w:val="en-GB"/>
        </w:rPr>
        <w:t xml:space="preserve"> per group</w:t>
      </w:r>
      <w:r w:rsidR="007406FD" w:rsidRPr="007A32C8">
        <w:rPr>
          <w:sz w:val="20"/>
          <w:lang w:val="en-GB"/>
        </w:rPr>
        <w:t xml:space="preserve">, </w:t>
      </w:r>
      <w:r w:rsidR="007406FD" w:rsidRPr="007A32C8">
        <w:rPr>
          <w:sz w:val="20"/>
          <w:vertAlign w:val="superscript"/>
          <w:lang w:val="en-GB"/>
        </w:rPr>
        <w:t xml:space="preserve"># </w:t>
      </w:r>
      <w:r w:rsidR="007406FD" w:rsidRPr="007A32C8">
        <w:rPr>
          <w:sz w:val="20"/>
          <w:lang w:val="en-GB"/>
        </w:rPr>
        <w:t xml:space="preserve">data are presented as a mean </w:t>
      </w:r>
      <w:r w:rsidR="007406FD" w:rsidRPr="007A32C8">
        <w:rPr>
          <w:rFonts w:eastAsia="Times New Roman" w:cs="Times New Roman"/>
          <w:color w:val="000000"/>
          <w:sz w:val="20"/>
          <w:lang w:val="en-GB"/>
        </w:rPr>
        <w:t>±SD</w:t>
      </w:r>
      <w:r w:rsidR="00C150C6">
        <w:rPr>
          <w:rFonts w:eastAsia="Times New Roman" w:cs="Times New Roman"/>
          <w:color w:val="000000"/>
          <w:sz w:val="20"/>
          <w:lang w:val="en-GB"/>
        </w:rPr>
        <w:t xml:space="preserve">; </w:t>
      </w:r>
    </w:p>
    <w:p w14:paraId="10DD8C00" w14:textId="276ED527" w:rsidR="007100EA" w:rsidRPr="007A32C8" w:rsidRDefault="007100EA" w:rsidP="00CD566C">
      <w:pPr>
        <w:rPr>
          <w:lang w:val="en-GB"/>
        </w:rPr>
      </w:pPr>
      <w:r w:rsidRPr="007A32C8">
        <w:rPr>
          <w:lang w:val="en-GB"/>
        </w:rPr>
        <w:t xml:space="preserve">Table 1. Overall results from </w:t>
      </w:r>
      <w:r w:rsidR="007406FD" w:rsidRPr="007A32C8">
        <w:rPr>
          <w:lang w:val="en-GB"/>
        </w:rPr>
        <w:t>transplantation</w:t>
      </w:r>
    </w:p>
    <w:p w14:paraId="77049970" w14:textId="3DC09FB8" w:rsidR="00CD566C" w:rsidRPr="007A32C8" w:rsidRDefault="007E5201" w:rsidP="007E5201">
      <w:pPr>
        <w:pStyle w:val="Nadpis1"/>
        <w:rPr>
          <w:lang w:val="en-GB"/>
        </w:rPr>
      </w:pPr>
      <w:r w:rsidRPr="007A32C8">
        <w:rPr>
          <w:lang w:val="en-GB"/>
        </w:rPr>
        <w:t>Discussion</w:t>
      </w:r>
    </w:p>
    <w:p w14:paraId="6E22E3A5" w14:textId="4C0916A8" w:rsidR="000A5ED1" w:rsidRDefault="000A5ED1" w:rsidP="00E37BB7">
      <w:pPr>
        <w:rPr>
          <w:rFonts w:cs="Times New Roman"/>
          <w:szCs w:val="24"/>
          <w:lang w:val="en-US"/>
        </w:rPr>
      </w:pPr>
      <w:r>
        <w:rPr>
          <w:lang w:val="en-GB"/>
        </w:rPr>
        <w:t xml:space="preserve">In the present study, we have developed for a first time a cryopreservation methodology for common carp oogonia through ovarian tissue freezing. The physiological activity of oogonia after cryopreservation was confirmed after interspecific transplantation into sterile goldfish recipients. Additionally, different </w:t>
      </w:r>
      <w:r w:rsidR="005F2D48">
        <w:rPr>
          <w:rFonts w:cs="Times New Roman"/>
          <w:szCs w:val="24"/>
          <w:lang w:val="en-GB"/>
        </w:rPr>
        <w:t>short-term</w:t>
      </w:r>
      <w:r>
        <w:rPr>
          <w:lang w:val="en-GB"/>
        </w:rPr>
        <w:t xml:space="preserve"> storage strategies were attempted as an alternative to cryopreservation. </w:t>
      </w:r>
      <w:r w:rsidR="00F70633" w:rsidRPr="00A10A61">
        <w:rPr>
          <w:rFonts w:cs="Times New Roman"/>
          <w:szCs w:val="24"/>
          <w:lang w:val="en-US"/>
        </w:rPr>
        <w:t xml:space="preserve">Results of this study can serve as an alternative way for </w:t>
      </w:r>
      <w:r w:rsidR="00F70633" w:rsidRPr="00A10A61">
        <w:rPr>
          <w:rFonts w:cs="Times New Roman"/>
          <w:noProof/>
          <w:szCs w:val="24"/>
          <w:lang w:val="en-US"/>
        </w:rPr>
        <w:t>long-term</w:t>
      </w:r>
      <w:r w:rsidR="00F70633" w:rsidRPr="00A10A61">
        <w:rPr>
          <w:rFonts w:cs="Times New Roman"/>
          <w:szCs w:val="24"/>
          <w:lang w:val="en-US"/>
        </w:rPr>
        <w:t xml:space="preserve"> preservation of </w:t>
      </w:r>
      <w:r w:rsidR="00F70633">
        <w:rPr>
          <w:rFonts w:cs="Times New Roman"/>
          <w:szCs w:val="24"/>
          <w:lang w:val="en-US"/>
        </w:rPr>
        <w:t xml:space="preserve">common carp </w:t>
      </w:r>
      <w:r w:rsidR="00F70633" w:rsidRPr="00A10A61">
        <w:rPr>
          <w:rFonts w:cs="Times New Roman"/>
          <w:noProof/>
          <w:szCs w:val="24"/>
          <w:lang w:val="en-US"/>
        </w:rPr>
        <w:t>germplasm</w:t>
      </w:r>
      <w:r w:rsidR="00F70633" w:rsidRPr="00A10A61">
        <w:rPr>
          <w:rFonts w:cs="Times New Roman"/>
          <w:szCs w:val="24"/>
          <w:lang w:val="en-US"/>
        </w:rPr>
        <w:t xml:space="preserve"> which can be recovered in a </w:t>
      </w:r>
      <w:r w:rsidR="00F70633" w:rsidRPr="00A10A61">
        <w:rPr>
          <w:rFonts w:cs="Times New Roman"/>
          <w:noProof/>
          <w:szCs w:val="24"/>
          <w:lang w:val="en-US"/>
        </w:rPr>
        <w:t>surrogate</w:t>
      </w:r>
      <w:r w:rsidR="00F70633" w:rsidRPr="00A10A61">
        <w:rPr>
          <w:rFonts w:cs="Times New Roman"/>
          <w:szCs w:val="24"/>
          <w:lang w:val="en-US"/>
        </w:rPr>
        <w:t xml:space="preserve"> recipient</w:t>
      </w:r>
      <w:r w:rsidR="00F70633">
        <w:rPr>
          <w:rFonts w:cs="Times New Roman"/>
          <w:szCs w:val="24"/>
          <w:lang w:val="en-US"/>
        </w:rPr>
        <w:t xml:space="preserve"> through interspecific germ cell transplantation</w:t>
      </w:r>
      <w:r w:rsidR="00F70633" w:rsidRPr="00A10A61">
        <w:rPr>
          <w:rFonts w:cs="Times New Roman"/>
          <w:szCs w:val="24"/>
          <w:lang w:val="en-US"/>
        </w:rPr>
        <w:t>.</w:t>
      </w:r>
    </w:p>
    <w:p w14:paraId="5E19A234" w14:textId="7A29C176" w:rsidR="00FF7AC5" w:rsidRPr="00FF7AC5" w:rsidRDefault="00FF7AC5" w:rsidP="00CF0D29">
      <w:pPr>
        <w:pStyle w:val="Nadpis2"/>
        <w:rPr>
          <w:lang w:val="en-GB"/>
        </w:rPr>
      </w:pPr>
      <w:r>
        <w:rPr>
          <w:lang w:val="en-GB"/>
        </w:rPr>
        <w:lastRenderedPageBreak/>
        <w:t>Cryopreservation</w:t>
      </w:r>
    </w:p>
    <w:p w14:paraId="13A2C098" w14:textId="3C64ADE1" w:rsidR="002673C5" w:rsidRPr="007A32C8" w:rsidRDefault="00523383" w:rsidP="00E37BB7">
      <w:pPr>
        <w:rPr>
          <w:rFonts w:cs="Times New Roman"/>
          <w:szCs w:val="24"/>
          <w:lang w:val="en-GB"/>
        </w:rPr>
      </w:pPr>
      <w:r w:rsidRPr="007A32C8">
        <w:rPr>
          <w:rFonts w:cs="Times New Roman"/>
          <w:szCs w:val="24"/>
          <w:lang w:val="en-GB"/>
        </w:rPr>
        <w:t>Protocol for ovarian tissue cryopreservation using slow rate freezing was developed and subsequently improved by several trials.</w:t>
      </w:r>
      <w:r w:rsidR="007E5201" w:rsidRPr="007A32C8">
        <w:rPr>
          <w:rFonts w:cs="Times New Roman"/>
          <w:szCs w:val="24"/>
          <w:lang w:val="en-GB"/>
        </w:rPr>
        <w:t xml:space="preserve"> Me</w:t>
      </w:r>
      <w:r w:rsidR="007E5201" w:rsidRPr="007A32C8">
        <w:rPr>
          <w:rFonts w:cs="Times New Roman"/>
          <w:szCs w:val="24"/>
          <w:vertAlign w:val="subscript"/>
          <w:lang w:val="en-GB"/>
        </w:rPr>
        <w:t>2</w:t>
      </w:r>
      <w:r w:rsidR="007E5201" w:rsidRPr="007A32C8">
        <w:rPr>
          <w:rFonts w:cs="Times New Roman"/>
          <w:szCs w:val="24"/>
          <w:lang w:val="en-GB"/>
        </w:rPr>
        <w:t>SO</w:t>
      </w:r>
      <w:r w:rsidR="00F70633">
        <w:rPr>
          <w:rFonts w:cs="Times New Roman"/>
          <w:szCs w:val="24"/>
          <w:lang w:val="en-GB"/>
        </w:rPr>
        <w:t xml:space="preserve"> was identified as the most suitable cryoprotectant for freezing common carp ovarian tissue similarly to the</w:t>
      </w:r>
      <w:r w:rsidR="009D2C7A" w:rsidRPr="007A32C8">
        <w:rPr>
          <w:rFonts w:cs="Times New Roman"/>
          <w:szCs w:val="24"/>
          <w:lang w:val="en-GB"/>
        </w:rPr>
        <w:t xml:space="preserve"> studies conducted on rainbow trout </w:t>
      </w:r>
      <w:r w:rsidR="009D2C7A"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"10.1073/pnas.1218468110", "ISBN" : "1091-6490 (Electronic)\\r0027-8424 (Linking)", "ISSN" : "1091-6490", "PMID" : "23319620", "abstract" : "The conservation of endangered fish is of critical importance. Cryobanking could provide an effective backup measure for use in conjunction with the conservation of natural populations; however, methodology for cryopreservation of fish eggs and embryos has not yet been developed. The present study established a methodology capable of deriving functional eggs and sperm from frozen type A spermatogonia (ASGs).Whole testes taken fromrainbowtroutwere slowly frozen in a cryomedium, and the viability of ASGs within these testes did not decrease over a 728-d freezing period. Frozenthawed ASGs that were intraperitoneally transplanted into sterile triploid hatchlings migrated toward, and were incorporated into, recipient genital ridges. Transplantability of ASGs did not decrease after as much as 939 d of cryopreservation. Nearly half of triploid recipients produced functional eggs or sperm derived from the frozen ASGs and displayed high fecundity. Fertilization of resultant gametes resulted in the successful production of normal, frozen ASG-derived offspring. Feasibility and simplicity of this methodology will call for an immediate application for real conservation of endangered wild salmonids.", "author" : [ { "dropping-particle" : "", "family" : "Lee", "given" : "Seungki", "non-dropping-particle" : "", "parse-names" : false, "suffix" : "" }, { "dropping-particle" : "", "family" : "Iwasaki", "given" : "Yoshiko", "non-dropping-particle" : "", "parse-names" : false, "suffix" : "" }, { "dropping-particle" : "", "family" : "Shikina", "given" : "Shinya", "non-dropping-particle" : "", "parse-names" : false, "suffix" : "" }, { "dropping-particle" : "", "family" : "Yoshizaki", "given" : "Goro", "non-dropping-particle" : "", "parse-names" : false, "suffix" : "" } ], "container-title" : "Proceedings of the National Academy of Sciences of the United States of America", "id" : "ITEM-1", "issue" : "5", "issued" : { "date-parts" : [ [ "2013" ] ] }, "page" : "1640-1645", "title" : "Generation of functional eggs and sperm from cryopreserved whole testes", "type" : "article-journal", "volume" : "110" }, "uris" : [ "http://www.mendeley.com/documents/?uuid=6dae5f0c-40fd-482f-98fc-54361880e016" ] } ], "mendeley" : { "formattedCitation" : "[22]", "plainTextFormattedCitation" : "[22]", "previouslyFormattedCitation" : "[22]" }, "properties" : { "noteIndex" : 0 }, "schema" : "https://github.com/citation-style-language/schema/raw/master/csl-citation.json" }</w:instrText>
      </w:r>
      <w:r w:rsidR="009D2C7A" w:rsidRPr="007A32C8">
        <w:rPr>
          <w:rFonts w:cs="Times New Roman"/>
          <w:szCs w:val="24"/>
          <w:lang w:val="en-GB"/>
        </w:rPr>
        <w:fldChar w:fldCharType="separate"/>
      </w:r>
      <w:r w:rsidR="00EB7713" w:rsidRPr="00EB7713">
        <w:rPr>
          <w:rFonts w:cs="Times New Roman"/>
          <w:noProof/>
          <w:szCs w:val="24"/>
          <w:lang w:val="en-GB"/>
        </w:rPr>
        <w:t>[22]</w:t>
      </w:r>
      <w:r w:rsidR="009D2C7A" w:rsidRPr="007A32C8">
        <w:rPr>
          <w:rFonts w:cs="Times New Roman"/>
          <w:szCs w:val="24"/>
          <w:lang w:val="en-GB"/>
        </w:rPr>
        <w:fldChar w:fldCharType="end"/>
      </w:r>
      <w:r w:rsidR="009D2C7A" w:rsidRPr="007A32C8">
        <w:rPr>
          <w:rFonts w:cs="Times New Roman"/>
          <w:szCs w:val="24"/>
          <w:lang w:val="en-GB"/>
        </w:rPr>
        <w:t xml:space="preserve">, </w:t>
      </w:r>
      <w:proofErr w:type="spellStart"/>
      <w:r w:rsidR="009D2C7A" w:rsidRPr="007A32C8">
        <w:rPr>
          <w:rFonts w:cs="Times New Roman"/>
          <w:szCs w:val="24"/>
          <w:lang w:val="en-GB"/>
        </w:rPr>
        <w:t>tench</w:t>
      </w:r>
      <w:proofErr w:type="spellEnd"/>
      <w:r w:rsidR="00A27251">
        <w:rPr>
          <w:rFonts w:cs="Times New Roman"/>
          <w:szCs w:val="24"/>
          <w:lang w:val="en-GB"/>
        </w:rPr>
        <w:t xml:space="preserve"> </w:t>
      </w:r>
      <w:r w:rsidR="00A27251">
        <w:rPr>
          <w:rFonts w:cs="Times New Roman"/>
          <w:szCs w:val="24"/>
          <w:lang w:val="en-GB"/>
        </w:rPr>
        <w:fldChar w:fldCharType="begin" w:fldLock="1"/>
      </w:r>
      <w:r w:rsidR="00A27251">
        <w:rPr>
          <w:rFonts w:cs="Times New Roman"/>
          <w:szCs w:val="24"/>
          <w:lang w:val="en-GB"/>
        </w:rPr>
        <w:instrText>ADDIN CSL_CITATION { "citationItems" : [ { "id" : "ITEM-1", "itemData" : { "ISSN" : "12121819", "abstract" : "A practical technique for isolation and cryopreservation of tench (Tinca tinca) (Cyprinidae, Teleostei) early stages of germ cells (GC), including spermatogonia and spermatocytes, is reported for the first time. The germ-line cells possess the ability to differentiate into functional gametes of both sexes. These early stages of germ cells are small enough to be well-suited to cryopreservation, which, together with their high level of plasticity, makes their preservation a promising tool for maintaining genetic resources. Testicular cells were distinguished and separated by Percoll gradient, with the highest proportion of GC (62.2%) obtained from the 30% layer. The concentration and viability of GC were determined, and specific staining (DDX4) for germ cells was used to distinguish GC from somatic cells. Early stages of germ cells were cryopreserved in an extender composed of phosphate buffered saline (pH 8) with 0.5% BSA, 50mM d-glucose, and containing 1.5M cryoprotectant in the pre-programmed PLANER Kryo10 series III using a cooling protocol from +10\u00b0C to -80\u00b0C at a rate of 1\u00b0C/min. The effect of six cryoprotectants - methanol, dimethyl sulfoxide, dimethyl sulfoxide + propanediol (1 : 1), glycerol, ethylene glycol, and dimethylacetamid was assessed, and the results were evaluated by comparing the percentage of viable frozen/thawed GC by ANOVA, Tukey's HSD test (P &lt; 0.05). Almost the same viability rates were obtained with no significant differences among tested cryoprotectants, indicating high stability of GC in cryoprotectants. Nevertheless, glycerol at a concentration of 1.5M was associated with the highest survival rate of thawed tench GC (57.69 \u00b1 16.85%).", "author" : [ { "dropping-particle" : "", "family" : "Linhartov\u00e1", "given" : "Zuzana", "non-dropping-particle" : "", "parse-names" : false, "suffix" : "" }, { "dropping-particle" : "", "family" : "Rodina", "given" : "M.", "non-dropping-particle" : "", "parse-names" : false, "suffix" : "" }, { "dropping-particle" : "", "family" : "Guralp", "given" : "H.", "non-dropping-particle" : "", "parse-names" : false, "suffix" : "" }, { "dropping-particle" : "", "family" : "Gazo", "given" : "I.", "non-dropping-particle" : "", "parse-names" : false, "suffix" : "" }, { "dropping-particle" : "", "family" : "Saito", "given" : "T.", "non-dropping-particle" : "", "parse-names" : false, "suffix" : "" }, { "dropping-particle" : "", "family" : "P\u0161eni\u010dka", "given" : "M.", "non-dropping-particle" : "", "parse-names" : false, "suffix" : "" } ], "container-title" : "Czech Journal of Animal Science", "id" : "ITEM-1", "issue" : "8", "issued" : { "date-parts" : [ [ "2014" ] ] }, "page" : "381-390", "title" : "Isolation and cryopreservation of early stages of germ cells of tench (Tinca tinca)", "type" : "article-journal", "volume" : "59" }, "uris" : [ "http://www.mendeley.com/documents/?uuid=53e28c41-0f5d-4ccf-a093-c73fcbd8c968" ] } ], "mendeley" : { "formattedCitation" : "[27]", "plainTextFormattedCitation" : "[27]", "previouslyFormattedCitation" : "[27]" }, "properties" : { "noteIndex" : 0 }, "schema" : "https://github.com/citation-style-language/schema/raw/master/csl-citation.json" }</w:instrText>
      </w:r>
      <w:r w:rsidR="00A27251">
        <w:rPr>
          <w:rFonts w:cs="Times New Roman"/>
          <w:szCs w:val="24"/>
          <w:lang w:val="en-GB"/>
        </w:rPr>
        <w:fldChar w:fldCharType="separate"/>
      </w:r>
      <w:r w:rsidR="00A27251" w:rsidRPr="00A27251">
        <w:rPr>
          <w:rFonts w:cs="Times New Roman"/>
          <w:noProof/>
          <w:szCs w:val="24"/>
          <w:lang w:val="en-GB"/>
        </w:rPr>
        <w:t>[27]</w:t>
      </w:r>
      <w:r w:rsidR="00A27251">
        <w:rPr>
          <w:rFonts w:cs="Times New Roman"/>
          <w:szCs w:val="24"/>
          <w:lang w:val="en-GB"/>
        </w:rPr>
        <w:fldChar w:fldCharType="end"/>
      </w:r>
      <w:r w:rsidR="009D2C7A" w:rsidRPr="007A32C8">
        <w:rPr>
          <w:rFonts w:cs="Times New Roman"/>
          <w:szCs w:val="24"/>
          <w:lang w:val="en-GB"/>
        </w:rPr>
        <w:t xml:space="preserve">, goldfish </w:t>
      </w:r>
      <w:r w:rsidR="009D2C7A"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"10.1016/j.ygcen.2016.07.005", "ISSN" : "00166480", "author" : [ { "dropping-particle" : "", "family" : "Marinovi\u0107", "given" : "Zoran", "non-dropping-particle" : "", "parse-names" : false, "suffix" : "" }, { "dropping-particle" : "", "family" : "Luji\u0107", "given" : "Jelena", "non-dropping-particle" : "", "parse-names" : false, "suffix" : "" }, { "dropping-particle" : "", "family" : "K\u00e1sa", "given" : "Eszter", "non-dropping-particle" : "", "parse-names" : false, "suffix" : "" }, { "dropping-particle" : "", "family" : "Bern\u00e1th", "given" : "Gergely",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"General and Comparative Endocrinology", "id" : "ITEM-1", "issued" : { "date-parts" : [ [ "2016" ] ] }, "title" : "Cryosurvival of isolated testicular cells and testicular tissue of tench Tinca tinca and goldfish Carassius auratus following slow-rate freezing", "type" : "article-journal" }, "uris" : [ "http://www.mendeley.com/documents/?uuid=57d7caf6-41df-4be5-94f8-7565b910f545" ] } ], "mendeley" : { "formattedCitation" : "[26]", "plainTextFormattedCitation" : "[26]", "previouslyFormattedCitation" : "[26]" }, "properties" : { "noteIndex" : 0 }, "schema" : "https://github.com/citation-style-language/schema/raw/master/csl-citation.json" }</w:instrText>
      </w:r>
      <w:r w:rsidR="009D2C7A" w:rsidRPr="007A32C8">
        <w:rPr>
          <w:rFonts w:cs="Times New Roman"/>
          <w:szCs w:val="24"/>
          <w:lang w:val="en-GB"/>
        </w:rPr>
        <w:fldChar w:fldCharType="separate"/>
      </w:r>
      <w:r w:rsidR="00EB7713" w:rsidRPr="00EB7713">
        <w:rPr>
          <w:rFonts w:cs="Times New Roman"/>
          <w:noProof/>
          <w:szCs w:val="24"/>
          <w:lang w:val="en-GB"/>
        </w:rPr>
        <w:t>[26]</w:t>
      </w:r>
      <w:r w:rsidR="009D2C7A" w:rsidRPr="007A32C8">
        <w:rPr>
          <w:rFonts w:cs="Times New Roman"/>
          <w:szCs w:val="24"/>
          <w:lang w:val="en-GB"/>
        </w:rPr>
        <w:fldChar w:fldCharType="end"/>
      </w:r>
      <w:r w:rsidR="009D2C7A" w:rsidRPr="007A32C8">
        <w:rPr>
          <w:rFonts w:cs="Times New Roman"/>
          <w:szCs w:val="24"/>
          <w:lang w:val="en-GB"/>
        </w:rPr>
        <w:t xml:space="preserve"> and Manchurian trout </w:t>
      </w:r>
      <w:r w:rsidR="009D2C7A"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"10.1016/j.cryobiol.2016.01.004", "ISSN" : "10902392", "abstract" : "Because of the lack of cryopreservation techniques for fish eggs and embryos, cryopreservation of fish spermatogonia and subsequent generation of eggs and sperm would be an exit strategy for the long-term preservation of genetic resources. This study aimed to optimize cryoprotectants, cooling rates, and thawing temperatures for slow freezing of spermatogonia from endangered Manchurian trout (Brachymystax lenok). Whole testes were frozen with a cryomedium containing 1.3 M methanol, 0.2 M trehalose, and 10% egg yolk at a cooling rate of -1 \u00b0C/min and then stored in liquid nitrogen for 2 days. After thawing at 30 \u00b0C in a water bath, testicular cells from thawed testes were intraperitoneally transplanted into allogeneic triploid hatchlings. Transplanted spermatogonia migrated toward and were incorporated into recipient gonads, where they underwent gametogenesis. Transplantation efficiency did not significantly differ between frozen and fresh testes, demonstrating that Manchurian trout spermatogonia can be successfully cryopreserved in liquid nitrogen.", "author" : [ { "dropping-particle" : "", "family" : "Lee", "given" : "Seungki", "non-dropping-particle" : "", "parse-names" : false, "suffix" : "" }, { "dropping-particle" : "", "family" : "Yoshizaki", "given" : "Goro", "non-dropping-particle" : "", "parse-names" : false, "suffix" : "" } ], "container-title" : "Cryobiology", "id" : "ITEM-1", "issue" : "2", "issued" : { "date-parts" : [ [ "2016" ] ] }, "page" : "165-168", "publisher" : "Elsevier Ltd", "title" : "Successful cryopreservation of spermatogonia in critically endangered Manchurian trout (Brachymystax lenok)", "type" : "article-journal", "volume" : "72" }, "uris" : [ "http://www.mendeley.com/documents/?uuid=ca215702-20f2-4b23-8b9d-fbea06cd0aca" ] } ], "mendeley" : { "formattedCitation" : "[24]", "plainTextFormattedCitation" : "[24]", "previouslyFormattedCitation" : "[24]" }, "properties" : { "noteIndex" : 0 }, "schema" : "https://github.com/citation-style-language/schema/raw/master/csl-citation.json" }</w:instrText>
      </w:r>
      <w:r w:rsidR="009D2C7A" w:rsidRPr="007A32C8">
        <w:rPr>
          <w:rFonts w:cs="Times New Roman"/>
          <w:szCs w:val="24"/>
          <w:lang w:val="en-GB"/>
        </w:rPr>
        <w:fldChar w:fldCharType="separate"/>
      </w:r>
      <w:r w:rsidR="00EB7713" w:rsidRPr="00EB7713">
        <w:rPr>
          <w:rFonts w:cs="Times New Roman"/>
          <w:noProof/>
          <w:szCs w:val="24"/>
          <w:lang w:val="en-GB"/>
        </w:rPr>
        <w:t>[24]</w:t>
      </w:r>
      <w:r w:rsidR="009D2C7A" w:rsidRPr="007A32C8">
        <w:rPr>
          <w:rFonts w:cs="Times New Roman"/>
          <w:szCs w:val="24"/>
          <w:lang w:val="en-GB"/>
        </w:rPr>
        <w:fldChar w:fldCharType="end"/>
      </w:r>
      <w:r w:rsidR="009D2C7A" w:rsidRPr="007A32C8">
        <w:rPr>
          <w:rFonts w:cs="Times New Roman"/>
          <w:szCs w:val="24"/>
          <w:lang w:val="en-GB"/>
        </w:rPr>
        <w:t xml:space="preserve">. </w:t>
      </w:r>
      <w:r w:rsidR="00C150C6">
        <w:rPr>
          <w:rFonts w:cs="Times New Roman"/>
          <w:szCs w:val="24"/>
          <w:lang w:val="en-GB"/>
        </w:rPr>
        <w:t xml:space="preserve">On the other hand, </w:t>
      </w:r>
      <w:proofErr w:type="spellStart"/>
      <w:r w:rsidR="00C150C6">
        <w:rPr>
          <w:rFonts w:cs="Times New Roman"/>
          <w:szCs w:val="24"/>
          <w:lang w:val="en-GB"/>
        </w:rPr>
        <w:t>Pš</w:t>
      </w:r>
      <w:r w:rsidR="00097898" w:rsidRPr="007A32C8">
        <w:rPr>
          <w:rFonts w:cs="Times New Roman"/>
          <w:szCs w:val="24"/>
          <w:lang w:val="en-GB"/>
        </w:rPr>
        <w:t>enicka</w:t>
      </w:r>
      <w:proofErr w:type="spellEnd"/>
      <w:r w:rsidR="00097898" w:rsidRPr="007A32C8">
        <w:rPr>
          <w:rFonts w:cs="Times New Roman"/>
          <w:szCs w:val="24"/>
          <w:lang w:val="en-GB"/>
        </w:rPr>
        <w:t xml:space="preserve"> et al</w:t>
      </w:r>
      <w:r w:rsidR="00C150C6">
        <w:rPr>
          <w:rFonts w:cs="Times New Roman"/>
          <w:szCs w:val="24"/>
          <w:lang w:val="en-GB"/>
        </w:rPr>
        <w:t>.</w:t>
      </w:r>
      <w:r w:rsidR="001D0300">
        <w:rPr>
          <w:rFonts w:cs="Times New Roman"/>
          <w:szCs w:val="24"/>
          <w:lang w:val="en-GB"/>
        </w:rPr>
        <w:t xml:space="preserve"> </w:t>
      </w:r>
      <w:r w:rsidR="00097898" w:rsidRPr="007A32C8">
        <w:rPr>
          <w:rFonts w:cs="Times New Roman"/>
          <w:szCs w:val="24"/>
          <w:lang w:val="en-GB"/>
        </w:rPr>
        <w:t>described higher level of sturgeon spermatozoa</w:t>
      </w:r>
      <w:r w:rsidR="0004721A" w:rsidRPr="007A32C8">
        <w:rPr>
          <w:rFonts w:cs="Times New Roman"/>
          <w:szCs w:val="24"/>
          <w:lang w:val="en-GB"/>
        </w:rPr>
        <w:t xml:space="preserve"> </w:t>
      </w:r>
      <w:r w:rsidR="0004721A" w:rsidRPr="007A32C8">
        <w:rPr>
          <w:rFonts w:cs="Times New Roman"/>
          <w:szCs w:val="24"/>
          <w:lang w:val="en-GB"/>
        </w:rPr>
        <w:fldChar w:fldCharType="begin" w:fldLock="1"/>
      </w:r>
      <w:r w:rsidR="00331047">
        <w:rPr>
          <w:rFonts w:cs="Times New Roman"/>
          <w:szCs w:val="24"/>
          <w:lang w:val="en-GB"/>
        </w:rPr>
        <w:instrText>ADDIN CSL_CITATION { "citationItems" : [ { "id" : "ITEM-1", "itemData" : { "DOI" : "10.1016/j.cryobiol.2008.03.006", "ISBN" : "0011-2240", "ISSN" : "00112240", "PMID" : "18466892", "abstract" : "In this study we describe acrosome staining and motility characteristics of fresh and cryopreserved sterlet (Acipenser ruthenus L.) spermatozoa using soybean trypsin inhibitor-Alexa conjugate fluorescent staining and computer-aided sperm analysis (CASA), respectively. Methanol or dimethylsulfoxide (DMSO) were used as cryoprotectants. After cryopreservation a decline in sperm motility characteristics occurred, but no differential effect between cryoprotectant was observed. Cryopreservation caused a significant increase in the percentage of spermatozoa with acrosome stained by SBTI-Alexa for samples cryopreserved using DMSO compared to methanol. These data suggest that the low usefulness of DMSO for cryopreservation of sturgeon spermatozoa is related to its harmful specific effect towards the acrosome, probably by causing its precocious triggering, much before any egg contact. \u00a9 2008 Elsevier Inc. All rights reserved.", "author" : [ { "dropping-particle" : "", "family" : "Psenicka", "given" : "Martin", "non-dropping-particle" : "", "parse-names" : false, "suffix" : "" }, { "dropping-particle" : "", "family" : "Dietrich", "given" : "Grzegorz J.", "non-dropping-particle" : "", "parse-names" : false, "suffix" : "" }, { "dropping-particle" : "", "family" : "Wojtczak", "given" : "Mariola", "non-dropping-particle" : "", "parse-names" : false, "suffix" : "" }, { "dropping-particle" : "", "family" : "Nynca", "given" : "Joanna", "non-dropping-particle" : "", "parse-names" : false, "suffix" : "" }, { "dropping-particle" : "", "family" : "Rodina", "given" : "Marek", "non-dropping-particle" : "", "parse-names" : false, "suffix" : "" }, { "dropping-particle" : "", "family" : "Linhart", "given" : "Otomar", "non-dropping-particle" : "", "parse-names" : false, "suffix" : "" }, { "dropping-particle" : "", "family" : "Cosson", "given" : "Jacky", "non-dropping-particle" : "", "parse-names" : false, "suffix" : "" }, { "dropping-particle" : "", "family" : "Ciereszko", "given" : "Andrzej", "non-dropping-particle" : "", "parse-names" : false, "suffix" : "" } ], "container-title" : "Cryobiology", "id" : "ITEM-1", "issue" : "3", "issued" : { "date-parts" : [ [ "2008" ] ] }, "page" : "251-253", "title" : "Acrosome staining and motility characteristics of sterlet spermatozoa after cryopreservation with use of methanol and DMSO", "type" : "article-journal", "volume" : "56" }, "uris" : [ "http://www.mendeley.com/documents/?uuid=0f77a3c3-588a-4ff0-951d-17b70814f4dc" ] } ], "mendeley" : { "formattedCitation" : "[32]", "plainTextFormattedCitation" : "[32]", "previouslyFormattedCitation" : "[32]" }, "properties" : { "noteIndex" : 0 }, "schema" : "https://github.com/citation-style-language/schema/raw/master/csl-citation.json" }</w:instrText>
      </w:r>
      <w:r w:rsidR="0004721A" w:rsidRPr="007A32C8">
        <w:rPr>
          <w:rFonts w:cs="Times New Roman"/>
          <w:szCs w:val="24"/>
          <w:lang w:val="en-GB"/>
        </w:rPr>
        <w:fldChar w:fldCharType="separate"/>
      </w:r>
      <w:r w:rsidR="00557275" w:rsidRPr="00557275">
        <w:rPr>
          <w:rFonts w:cs="Times New Roman"/>
          <w:noProof/>
          <w:szCs w:val="24"/>
          <w:lang w:val="en-GB"/>
        </w:rPr>
        <w:t>[32]</w:t>
      </w:r>
      <w:r w:rsidR="0004721A" w:rsidRPr="007A32C8">
        <w:rPr>
          <w:rFonts w:cs="Times New Roman"/>
          <w:szCs w:val="24"/>
          <w:lang w:val="en-GB"/>
        </w:rPr>
        <w:fldChar w:fldCharType="end"/>
      </w:r>
      <w:r w:rsidR="00097898" w:rsidRPr="007A32C8">
        <w:rPr>
          <w:rFonts w:cs="Times New Roman"/>
          <w:szCs w:val="24"/>
          <w:lang w:val="en-GB"/>
        </w:rPr>
        <w:t xml:space="preserve"> and spermatogonia and oogonia damage using cryopreservation </w:t>
      </w:r>
      <w:r w:rsidR="00F70633">
        <w:rPr>
          <w:rFonts w:cs="Times New Roman"/>
          <w:szCs w:val="24"/>
          <w:lang w:val="en-GB"/>
        </w:rPr>
        <w:t>with</w:t>
      </w:r>
      <w:r w:rsidR="00097898" w:rsidRPr="007A32C8">
        <w:rPr>
          <w:rFonts w:cs="Times New Roman"/>
          <w:szCs w:val="24"/>
          <w:lang w:val="en-GB"/>
        </w:rPr>
        <w:t xml:space="preserve"> Me</w:t>
      </w:r>
      <w:r w:rsidR="00097898" w:rsidRPr="00F70633">
        <w:rPr>
          <w:rFonts w:cs="Times New Roman"/>
          <w:szCs w:val="24"/>
          <w:vertAlign w:val="subscript"/>
          <w:lang w:val="en-GB"/>
        </w:rPr>
        <w:t>2</w:t>
      </w:r>
      <w:r w:rsidR="00097898" w:rsidRPr="007A32C8">
        <w:rPr>
          <w:rFonts w:cs="Times New Roman"/>
          <w:szCs w:val="24"/>
          <w:lang w:val="en-GB"/>
        </w:rPr>
        <w:t>SO</w:t>
      </w:r>
      <w:r w:rsidR="0004721A" w:rsidRPr="007A32C8">
        <w:rPr>
          <w:rFonts w:cs="Times New Roman"/>
          <w:szCs w:val="24"/>
          <w:lang w:val="en-GB"/>
        </w:rPr>
        <w:t xml:space="preserve"> </w:t>
      </w:r>
      <w:r w:rsidR="0004721A" w:rsidRPr="007A32C8">
        <w:rPr>
          <w:rFonts w:cs="Times New Roman"/>
          <w:szCs w:val="24"/>
          <w:lang w:val="en-GB"/>
        </w:rPr>
        <w:fldChar w:fldCharType="begin" w:fldLock="1"/>
      </w:r>
      <w:r w:rsidR="00EB7713">
        <w:rPr>
          <w:rFonts w:cs="Times New Roman"/>
          <w:szCs w:val="24"/>
          <w:lang w:val="en-GB"/>
        </w:rPr>
        <w:instrText>ADDIN CSL_CITATION { "citationItems" : [ { "id" : "ITEM-1", "itemData" : { "DOI" : "10.1016/j.cryobiol.2016.02.005", "ISSN" : "1090-2392", "PMID" : "26920821", "abstract" : "Several sturgeon species are near extinction; therefore an efficient conservation strategy is required. Germ stem cells can be used for long-term storage and restoration of genetic information using surrogate reproduction. This study compared cryopreservation procedures of early stages of Siberian sturgeon Acipenser baerii testicular and ovarian cells. Whole gonad tissue or dissociated cells were frozen at a cooling rate of 1 \u00b0C/min in phosphate buffered saline with 0.5% bovine serum albumin, 50mM glucose, and one of four different 1.5 M cryoprotectants: dimethyl sulfoxide, glycerol, ethylene glycol, or dimethyl sulfoxide with propanediol. The number of living cells obtained from 0.1 g of gonadal tissue after freeze/thaw of both whole tissue and dissociated cells was higher using ethylene glycol than with other cryoprotectants. Although there were no differences in the number of living cells in cryopreserved whole tissue vs. dissociated cells, the number of dead cells was lower with whole tissue cryopreservation, indicating that cells that died during freeze/thaw were digested during subsequent enzymatic dissociation. This resulted in more than 90% live cells after freeze/thaw and dissociation. The thawed tissue cryopreserved using ethylene glycol as protectant as well as fresh gonadal tissue were dissociated, and the cells were labelled by PKH26 and transplanted into larvae of sterlet Acipenser ruthenus. Ninety days post-transplant of both fresh and cryopreserved cells, introduced cells proliferated in more than half of the recipients.", "author" : [ { "dropping-particle" : "", "family" : "P\u0161eni\u010dka", "given" : "Martin", "non-dropping-particle" : "", "parse-names" : false, "suffix" : "" }, { "dropping-particle" : "", "family" : "Saito", "given" : "Taiju", "non-dropping-particle" : "", "parse-names" : false, "suffix" : "" }, { "dropping-particle" : "", "family" : "Rodina", "given" : "Marek", "non-dropping-particle" : "", "parse-names" : false, "suffix" : "" }, { "dropping-particle" : "", "family" : "Dzyuba", "given" : "Boris", "non-dropping-particle" : "", "parse-names" : false, "suffix" : "" } ], "container-title" : "Cryobiology", "id" : "ITEM-1", "issued" : { "date-parts" : [ [ "2016", "2", "23" ] ] }, "title" : "Cryopreservation of early stage Siberian sturgeon Acipenser baerii germ cells, comparison of whole tissue and dissociated cells.", "type" : "article-journal" }, "uris" : [ "http://www.mendeley.com/documents/?uuid=369a1d63-3116-4472-a647-4ae1bd02fc18" ] } ], "mendeley" : { "formattedCitation" : "[12]", "plainTextFormattedCitation" : "[12]", "previouslyFormattedCitation" : "[12]" }, "properties" : { "noteIndex" : 0 }, "schema" : "https://github.com/citation-style-language/schema/raw/master/csl-citation.json" }</w:instrText>
      </w:r>
      <w:r w:rsidR="0004721A" w:rsidRPr="007A32C8">
        <w:rPr>
          <w:rFonts w:cs="Times New Roman"/>
          <w:szCs w:val="24"/>
          <w:lang w:val="en-GB"/>
        </w:rPr>
        <w:fldChar w:fldCharType="separate"/>
      </w:r>
      <w:r w:rsidR="00070B08" w:rsidRPr="00070B08">
        <w:rPr>
          <w:rFonts w:cs="Times New Roman"/>
          <w:noProof/>
          <w:szCs w:val="24"/>
          <w:lang w:val="en-GB"/>
        </w:rPr>
        <w:t>[12]</w:t>
      </w:r>
      <w:r w:rsidR="0004721A" w:rsidRPr="007A32C8">
        <w:rPr>
          <w:rFonts w:cs="Times New Roman"/>
          <w:szCs w:val="24"/>
          <w:lang w:val="en-GB"/>
        </w:rPr>
        <w:fldChar w:fldCharType="end"/>
      </w:r>
      <w:r w:rsidR="00097898" w:rsidRPr="007A32C8">
        <w:rPr>
          <w:rFonts w:cs="Times New Roman"/>
          <w:szCs w:val="24"/>
          <w:lang w:val="en-GB"/>
        </w:rPr>
        <w:t xml:space="preserve">. In the second study, ethylene glycol was found as the most suitable cryoprotectant, which indicates an inter-subclasses differences between </w:t>
      </w:r>
      <w:proofErr w:type="spellStart"/>
      <w:r w:rsidR="00097898" w:rsidRPr="007A32C8">
        <w:rPr>
          <w:rFonts w:cs="Times New Roman"/>
          <w:szCs w:val="24"/>
          <w:lang w:val="en-GB"/>
        </w:rPr>
        <w:t>chondrostean</w:t>
      </w:r>
      <w:proofErr w:type="spellEnd"/>
      <w:r w:rsidR="00097898" w:rsidRPr="007A32C8">
        <w:rPr>
          <w:rFonts w:cs="Times New Roman"/>
          <w:szCs w:val="24"/>
          <w:lang w:val="en-GB"/>
        </w:rPr>
        <w:t xml:space="preserve"> and </w:t>
      </w:r>
      <w:proofErr w:type="spellStart"/>
      <w:r w:rsidR="00097898" w:rsidRPr="007A32C8">
        <w:rPr>
          <w:rFonts w:cs="Times New Roman"/>
          <w:szCs w:val="24"/>
          <w:lang w:val="en-GB"/>
        </w:rPr>
        <w:t>teleostean</w:t>
      </w:r>
      <w:proofErr w:type="spellEnd"/>
      <w:r w:rsidR="00C150C6">
        <w:rPr>
          <w:rFonts w:cs="Times New Roman"/>
          <w:szCs w:val="24"/>
          <w:lang w:val="en-GB"/>
        </w:rPr>
        <w:t xml:space="preserve"> fishes</w:t>
      </w:r>
      <w:r w:rsidR="001D0300">
        <w:rPr>
          <w:rFonts w:cs="Times New Roman"/>
          <w:szCs w:val="24"/>
          <w:lang w:val="en-GB"/>
        </w:rPr>
        <w:t xml:space="preserve"> </w:t>
      </w:r>
      <w:r w:rsidR="001D0300">
        <w:rPr>
          <w:rFonts w:cs="Times New Roman"/>
          <w:szCs w:val="24"/>
          <w:lang w:val="en-GB"/>
        </w:rPr>
        <w:fldChar w:fldCharType="begin" w:fldLock="1"/>
      </w:r>
      <w:r w:rsidR="00EB7713">
        <w:rPr>
          <w:rFonts w:cs="Times New Roman"/>
          <w:szCs w:val="24"/>
          <w:lang w:val="en-GB"/>
        </w:rPr>
        <w:instrText>ADDIN CSL_CITATION { "citationItems" : [ { "id" : "ITEM-1", "itemData" : { "DOI" : "10.1016/j.cryobiol.2016.02.005", "ISSN" : "1090-2392", "PMID" : "26920821", "abstract" : "Several sturgeon species are near extinction; therefore an efficient conservation strategy is required. Germ stem cells can be used for long-term storage and restoration of genetic information using surrogate reproduction. This study compared cryopreservation procedures of early stages of Siberian sturgeon Acipenser baerii testicular and ovarian cells. Whole gonad tissue or dissociated cells were frozen at a cooling rate of 1 \u00b0C/min in phosphate buffered saline with 0.5% bovine serum albumin, 50mM glucose, and one of four different 1.5 M cryoprotectants: dimethyl sulfoxide, glycerol, ethylene glycol, or dimethyl sulfoxide with propanediol. The number of living cells obtained from 0.1 g of gonadal tissue after freeze/thaw of both whole tissue and dissociated cells was higher using ethylene glycol than with other cryoprotectants. Although there were no differences in the number of living cells in cryopreserved whole tissue vs. dissociated cells, the number of dead cells was lower with whole tissue cryopreservation, indicating that cells that died during freeze/thaw were digested during subsequent enzymatic dissociation. This resulted in more than 90% live cells after freeze/thaw and dissociation. The thawed tissue cryopreserved using ethylene glycol as protectant as well as fresh gonadal tissue were dissociated, and the cells were labelled by PKH26 and transplanted into larvae of sterlet Acipenser ruthenus. Ninety days post-transplant of both fresh and cryopreserved cells, introduced cells proliferated in more than half of the recipients.", "author" : [ { "dropping-particle" : "", "family" : "P\u0161eni\u010dka", "given" : "Martin", "non-dropping-particle" : "", "parse-names" : false, "suffix" : "" }, { "dropping-particle" : "", "family" : "Saito", "given" : "Taiju", "non-dropping-particle" : "", "parse-names" : false, "suffix" : "" }, { "dropping-particle" : "", "family" : "Rodina", "given" : "Marek", "non-dropping-particle" : "", "parse-names" : false, "suffix" : "" }, { "dropping-particle" : "", "family" : "Dzyuba", "given" : "Boris", "non-dropping-particle" : "", "parse-names" : false, "suffix" : "" } ], "container-title" : "Cryobiology", "id" : "ITEM-1", "issued" : { "date-parts" : [ [ "2016", "2", "23" ] ] }, "title" : "Cryopreservation of early stage Siberian sturgeon Acipenser baerii germ cells, comparison of whole tissue and dissociated cells.", "type" : "article-journal" }, "uris" : [ "http://www.mendeley.com/documents/?uuid=369a1d63-3116-4472-a647-4ae1bd02fc18" ] } ], "mendeley" : { "formattedCitation" : "[12]", "plainTextFormattedCitation" : "[12]", "previouslyFormattedCitation" : "[12]" }, "properties" : { "noteIndex" : 0 }, "schema" : "https://github.com/citation-style-language/schema/raw/master/csl-citation.json" }</w:instrText>
      </w:r>
      <w:r w:rsidR="001D0300">
        <w:rPr>
          <w:rFonts w:cs="Times New Roman"/>
          <w:szCs w:val="24"/>
          <w:lang w:val="en-GB"/>
        </w:rPr>
        <w:fldChar w:fldCharType="separate"/>
      </w:r>
      <w:r w:rsidR="00070B08" w:rsidRPr="00070B08">
        <w:rPr>
          <w:rFonts w:cs="Times New Roman"/>
          <w:noProof/>
          <w:szCs w:val="24"/>
          <w:lang w:val="en-GB"/>
        </w:rPr>
        <w:t>[12]</w:t>
      </w:r>
      <w:r w:rsidR="001D0300">
        <w:rPr>
          <w:rFonts w:cs="Times New Roman"/>
          <w:szCs w:val="24"/>
          <w:lang w:val="en-GB"/>
        </w:rPr>
        <w:fldChar w:fldCharType="end"/>
      </w:r>
      <w:r w:rsidR="00934F45" w:rsidRPr="007A32C8">
        <w:rPr>
          <w:rFonts w:cs="Times New Roman"/>
          <w:szCs w:val="24"/>
          <w:lang w:val="en-GB"/>
        </w:rPr>
        <w:t>.</w:t>
      </w:r>
    </w:p>
    <w:p w14:paraId="65C34F5F" w14:textId="76EA364C" w:rsidR="005B4BDB" w:rsidRPr="007A32C8" w:rsidRDefault="00330A35" w:rsidP="00E37BB7">
      <w:pPr>
        <w:rPr>
          <w:rFonts w:cs="Times New Roman"/>
          <w:szCs w:val="24"/>
          <w:lang w:val="en-GB"/>
        </w:rPr>
      </w:pPr>
      <w:r w:rsidRPr="007A32C8">
        <w:rPr>
          <w:rFonts w:cs="Times New Roman"/>
          <w:szCs w:val="24"/>
          <w:lang w:val="en-GB"/>
        </w:rPr>
        <w:t>Different equilibration time</w:t>
      </w:r>
      <w:r w:rsidR="009D2C7A" w:rsidRPr="007A32C8">
        <w:rPr>
          <w:rFonts w:cs="Times New Roman"/>
          <w:szCs w:val="24"/>
          <w:lang w:val="en-GB"/>
        </w:rPr>
        <w:t>s</w:t>
      </w:r>
      <w:r w:rsidRPr="007A32C8">
        <w:rPr>
          <w:rFonts w:cs="Times New Roman"/>
          <w:szCs w:val="24"/>
          <w:lang w:val="en-GB"/>
        </w:rPr>
        <w:t xml:space="preserve"> </w:t>
      </w:r>
      <w:r w:rsidR="007D343E" w:rsidRPr="007A32C8">
        <w:rPr>
          <w:rFonts w:cs="Times New Roman"/>
          <w:szCs w:val="24"/>
          <w:lang w:val="en-GB"/>
        </w:rPr>
        <w:t xml:space="preserve">from several minutes to </w:t>
      </w:r>
      <w:r w:rsidR="00CD1335">
        <w:rPr>
          <w:rFonts w:cs="Times New Roman"/>
          <w:szCs w:val="24"/>
          <w:lang w:val="en-GB"/>
        </w:rPr>
        <w:t xml:space="preserve">few </w:t>
      </w:r>
      <w:r w:rsidR="007D343E" w:rsidRPr="007A32C8">
        <w:rPr>
          <w:rFonts w:cs="Times New Roman"/>
          <w:szCs w:val="24"/>
          <w:lang w:val="en-GB"/>
        </w:rPr>
        <w:t xml:space="preserve">hours </w:t>
      </w:r>
      <w:r w:rsidR="00CD1335">
        <w:rPr>
          <w:rFonts w:cs="Times New Roman"/>
          <w:szCs w:val="24"/>
          <w:lang w:val="en-GB"/>
        </w:rPr>
        <w:t>have been</w:t>
      </w:r>
      <w:r w:rsidRPr="007A32C8">
        <w:rPr>
          <w:rFonts w:cs="Times New Roman"/>
          <w:szCs w:val="24"/>
          <w:lang w:val="en-GB"/>
        </w:rPr>
        <w:t xml:space="preserve"> used </w:t>
      </w:r>
      <w:r w:rsidR="00CD1335">
        <w:rPr>
          <w:rFonts w:cs="Times New Roman"/>
          <w:szCs w:val="24"/>
          <w:lang w:val="en-GB"/>
        </w:rPr>
        <w:t xml:space="preserve">for </w:t>
      </w:r>
      <w:r w:rsidRPr="007A32C8">
        <w:rPr>
          <w:rFonts w:cs="Times New Roman"/>
          <w:szCs w:val="24"/>
          <w:lang w:val="en-GB"/>
        </w:rPr>
        <w:t>slow</w:t>
      </w:r>
      <w:r w:rsidR="00CD1335">
        <w:rPr>
          <w:rFonts w:cs="Times New Roman"/>
          <w:szCs w:val="24"/>
          <w:lang w:val="en-GB"/>
        </w:rPr>
        <w:t>-</w:t>
      </w:r>
      <w:r w:rsidRPr="007A32C8">
        <w:rPr>
          <w:rFonts w:cs="Times New Roman"/>
          <w:szCs w:val="24"/>
          <w:lang w:val="en-GB"/>
        </w:rPr>
        <w:t>rate freezing across different species</w:t>
      </w:r>
      <w:r w:rsidR="007D343E" w:rsidRPr="007A32C8">
        <w:rPr>
          <w:rFonts w:cs="Times New Roman"/>
          <w:szCs w:val="24"/>
          <w:lang w:val="en-GB"/>
        </w:rPr>
        <w:t xml:space="preserve"> and tissues or cells. Therefore, no clear consensus or recommendation </w:t>
      </w:r>
      <w:r w:rsidR="00FE2F0F" w:rsidRPr="007A32C8">
        <w:rPr>
          <w:rFonts w:cs="Times New Roman"/>
          <w:szCs w:val="24"/>
          <w:lang w:val="en-GB"/>
        </w:rPr>
        <w:t xml:space="preserve">exists </w:t>
      </w:r>
      <w:r w:rsidR="007D343E" w:rsidRPr="007A32C8">
        <w:rPr>
          <w:rFonts w:cs="Times New Roman"/>
          <w:szCs w:val="24"/>
          <w:lang w:val="en-GB"/>
        </w:rPr>
        <w:t>for gonadal tissue preservation in fish</w:t>
      </w:r>
      <w:r w:rsidR="00D47A5D" w:rsidRPr="007A32C8">
        <w:rPr>
          <w:rFonts w:cs="Times New Roman"/>
          <w:szCs w:val="24"/>
          <w:lang w:val="en-GB"/>
        </w:rPr>
        <w:t>. E</w:t>
      </w:r>
      <w:r w:rsidR="007D343E" w:rsidRPr="007A32C8">
        <w:rPr>
          <w:rFonts w:cs="Times New Roman"/>
          <w:szCs w:val="24"/>
          <w:lang w:val="en-GB"/>
        </w:rPr>
        <w:t>quilibration time</w:t>
      </w:r>
      <w:r w:rsidR="00D47A5D" w:rsidRPr="007A32C8">
        <w:rPr>
          <w:rFonts w:cs="Times New Roman"/>
          <w:szCs w:val="24"/>
          <w:lang w:val="en-GB"/>
        </w:rPr>
        <w:t>s</w:t>
      </w:r>
      <w:r w:rsidR="007D343E" w:rsidRPr="007A32C8">
        <w:rPr>
          <w:rFonts w:cs="Times New Roman"/>
          <w:szCs w:val="24"/>
          <w:lang w:val="en-GB"/>
        </w:rPr>
        <w:t xml:space="preserve"> from 10</w:t>
      </w:r>
      <w:r w:rsidR="007C51D6" w:rsidRPr="007A32C8">
        <w:rPr>
          <w:rFonts w:cs="Times New Roman"/>
          <w:szCs w:val="24"/>
          <w:lang w:val="en-GB"/>
        </w:rPr>
        <w:t xml:space="preserve"> min</w:t>
      </w:r>
      <w:r w:rsidR="007D343E" w:rsidRPr="007A32C8">
        <w:rPr>
          <w:rFonts w:cs="Times New Roman"/>
          <w:szCs w:val="24"/>
          <w:lang w:val="en-GB"/>
        </w:rPr>
        <w:t xml:space="preserve"> </w:t>
      </w:r>
      <w:r w:rsidR="007D343E"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"10.1016/j.cryobiol.2016.02.005", "ISSN" : "1090-2392", "PMID" : "26920821", "abstract" : "Several sturgeon species are near extinction; therefore an efficient conservation strategy is required. Germ stem cells can be used for long-term storage and restoration of genetic information using surrogate reproduction. This study compared cryopreservation procedures of early stages of Siberian sturgeon Acipenser baerii testicular and ovarian cells. Whole gonad tissue or dissociated cells were frozen at a cooling rate of 1 \u00b0C/min in phosphate buffered saline with 0.5% bovine serum albumin, 50mM glucose, and one of four different 1.5 M cryoprotectants: dimethyl sulfoxide, glycerol, ethylene glycol, or dimethyl sulfoxide with propanediol. The number of living cells obtained from 0.1 g of gonadal tissue after freeze/thaw of both whole tissue and dissociated cells was higher using ethylene glycol than with other cryoprotectants. Although there were no differences in the number of living cells in cryopreserved whole tissue vs. dissociated cells, the number of dead cells was lower with whole tissue cryopreservation, indicating that cells that died during freeze/thaw were digested during subsequent enzymatic dissociation. This resulted in more than 90% live cells after freeze/thaw and dissociation. The thawed tissue cryopreserved using ethylene glycol as protectant as well as fresh gonadal tissue were dissociated, and the cells were labelled by PKH26 and transplanted into larvae of sterlet Acipenser ruthenus. Ninety days post-transplant of both fresh and cryopreserved cells, introduced cells proliferated in more than half of the recipients.", "author" : [ { "dropping-particle" : "", "family" : "P\u0161eni\u010dka", "given" : "Martin", "non-dropping-particle" : "", "parse-names" : false, "suffix" : "" }, { "dropping-particle" : "", "family" : "Saito", "given" : "Taiju", "non-dropping-particle" : "", "parse-names" : false, "suffix" : "" }, { "dropping-particle" : "", "family" : "Rodina", "given" : "Marek", "non-dropping-particle" : "", "parse-names" : false, "suffix" : "" }, { "dropping-particle" : "", "family" : "Dzyuba", "given" : "Boris", "non-dropping-particle" : "", "parse-names" : false, "suffix" : "" } ], "container-title" : "Cryobiology", "id" : "ITEM-1", "issued" : { "date-parts" : [ [ "2016", "2", "23" ] ] }, "title" : "Cryopreservation of early stage Siberian sturgeon Acipenser baerii germ cells, comparison of whole tissue and dissociated cells.", "type" : "article-journal" }, "uris" : [ "http://www.mendeley.com/documents/?uuid=369a1d63-3116-4472-a647-4ae1bd02fc18" ] }, { "id" : "ITEM-2", "itemData" : { "ISSN" : "12121819", "abstract" : "A practical technique for isolation and cryopreservation of tench (Tinca tinca) (Cyprinidae, Teleostei) early stages of germ cells (GC), including spermatogonia and spermatocytes, is reported for the first time. The germ-line cells possess the ability to differentiate into functional gametes of both sexes. These early stages of germ cells are small enough to be well-suited to cryopreservation, which, together with their high level of plasticity, makes their preservation a promising tool for maintaining genetic resources. Testicular cells were distinguished and separated by Percoll gradient, with the highest proportion of GC (62.2%) obtained from the 30% layer. The concentration and viability of GC were determined, and specific staining (DDX4) for germ cells was used to distinguish GC from somatic cells. Early stages of germ cells were cryopreserved in an extender composed of phosphate buffered saline (pH 8) with 0.5% BSA, 50mM d-glucose, and containing 1.5M cryoprotectant in the pre-programmed PLANER Kryo10 series III using a cooling protocol from +10\u00b0C to -80\u00b0C at a rate of 1\u00b0C/min. The effect of six cryoprotectants - methanol, dimethyl sulfoxide, dimethyl sulfoxide + propanediol (1 : 1), glycerol, ethylene glycol, and dimethylacetamid was assessed, and the results were evaluated by comparing the percentage of viable frozen/thawed GC by ANOVA, Tukey's HSD test (P &lt; 0.05). Almost the same viability rates were obtained with no significant differences among tested cryoprotectants, indicating high stability of GC in cryoprotectants. Nevertheless, glycerol at a concentration of 1.5M was associated with the highest survival rate of thawed tench GC (57.69 \u00b1 16.85%).", "author" : [ { "dropping-particle" : "", "family" : "Linhartov\u00e1", "given" : "Zuzana", "non-dropping-particle" : "", "parse-names" : false, "suffix" : "" }, { "dropping-particle" : "", "family" : "Rodina", "given" : "M.", "non-dropping-particle" : "", "parse-names" : false, "suffix" : "" }, { "dropping-particle" : "", "family" : "Guralp", "given" : "H.", "non-dropping-particle" : "", "parse-names" : false, "suffix" : "" }, { "dropping-particle" : "", "family" : "Gazo", "given" : "I.", "non-dropping-particle" : "", "parse-names" : false, "suffix" : "" }, { "dropping-particle" : "", "family" : "Saito", "given" : "T.", "non-dropping-particle" : "", "parse-names" : false, "suffix" : "" }, { "dropping-particle" : "", "family" : "P\u0161eni\u010dka", "given" : "M.", "non-dropping-particle" : "", "parse-names" : false, "suffix" : "" } ], "container-title" : "Czech Journal of Animal Science", "id" : "ITEM-2", "issue" : "8", "issued" : { "date-parts" : [ [ "2014" ] ] }, "page" : "381-390", "title" : "Isolation and cryopreservation of early stages of germ cells of tench (Tinca tinca)", "type" : "article-journal", "volume" : "59" }, "uris" : [ "http://www.mendeley.com/documents/?uuid=53e28c41-0f5d-4ccf-a093-c73fcbd8c968" ] } ], "mendeley" : { "formattedCitation" : "[12,27]", "plainTextFormattedCitation" : "[12,27]", "previouslyFormattedCitation" : "[12,27]" }, "properties" : { "noteIndex" : 0 }, "schema" : "https://github.com/citation-style-language/schema/raw/master/csl-citation.json" }</w:instrText>
      </w:r>
      <w:r w:rsidR="007D343E" w:rsidRPr="007A32C8">
        <w:rPr>
          <w:rFonts w:cs="Times New Roman"/>
          <w:szCs w:val="24"/>
          <w:lang w:val="en-GB"/>
        </w:rPr>
        <w:fldChar w:fldCharType="separate"/>
      </w:r>
      <w:r w:rsidR="00EB7713" w:rsidRPr="00EB7713">
        <w:rPr>
          <w:rFonts w:cs="Times New Roman"/>
          <w:noProof/>
          <w:szCs w:val="24"/>
          <w:lang w:val="en-GB"/>
        </w:rPr>
        <w:t>[12,27]</w:t>
      </w:r>
      <w:r w:rsidR="007D343E" w:rsidRPr="007A32C8">
        <w:rPr>
          <w:rFonts w:cs="Times New Roman"/>
          <w:szCs w:val="24"/>
          <w:lang w:val="en-GB"/>
        </w:rPr>
        <w:fldChar w:fldCharType="end"/>
      </w:r>
      <w:r w:rsidR="007D343E" w:rsidRPr="007A32C8">
        <w:rPr>
          <w:rFonts w:cs="Times New Roman"/>
          <w:szCs w:val="24"/>
          <w:lang w:val="en-GB"/>
        </w:rPr>
        <w:t xml:space="preserve"> to 60 min </w:t>
      </w:r>
      <w:r w:rsidR="007D343E"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"10.1016/j.cryobiol.2016.01.004", "ISSN" : "10902392", "abstract" : "Because of the lack of cryopreservation techniques for fish eggs and embryos, cryopreservation of fish spermatogonia and subsequent generation of eggs and sperm would be an exit strategy for the long-term preservation of genetic resources. This study aimed to optimize cryoprotectants, cooling rates, and thawing temperatures for slow freezing of spermatogonia from endangered Manchurian trout (Brachymystax lenok). Whole testes were frozen with a cryomedium containing 1.3 M methanol, 0.2 M trehalose, and 10% egg yolk at a cooling rate of -1 \u00b0C/min and then stored in liquid nitrogen for 2 days. After thawing at 30 \u00b0C in a water bath, testicular cells from thawed testes were intraperitoneally transplanted into allogeneic triploid hatchlings. Transplanted spermatogonia migrated toward and were incorporated into recipient gonads, where they underwent gametogenesis. Transplantation efficiency did not significantly differ between frozen and fresh testes, demonstrating that Manchurian trout spermatogonia can be successfully cryopreserved in liquid nitrogen.", "author" : [ { "dropping-particle" : "", "family" : "Lee", "given" : "Seungki", "non-dropping-particle" : "", "parse-names" : false, "suffix" : "" }, { "dropping-particle" : "", "family" : "Yoshizaki", "given" : "Goro", "non-dropping-particle" : "", "parse-names" : false, "suffix" : "" } ], "container-title" : "Cryobiology", "id" : "ITEM-1", "issue" : "2", "issued" : { "date-parts" : [ [ "2016" ] ] }, "page" : "165-168", "publisher" : "Elsevier Ltd", "title" : "Successful cryopreservation of spermatogonia in critically endangered Manchurian trout (Brachymystax lenok)", "type" : "article-journal", "volume" : "72" }, "uris" : [ "http://www.mendeley.com/documents/?uuid=ca215702-20f2-4b23-8b9d-fbea06cd0aca" ] } ], "mendeley" : { "formattedCitation" : "[24]", "plainTextFormattedCitation" : "[24]", "previouslyFormattedCitation" : "[24]" }, "properties" : { "noteIndex" : 0 }, "schema" : "https://github.com/citation-style-language/schema/raw/master/csl-citation.json" }</w:instrText>
      </w:r>
      <w:r w:rsidR="007D343E" w:rsidRPr="007A32C8">
        <w:rPr>
          <w:rFonts w:cs="Times New Roman"/>
          <w:szCs w:val="24"/>
          <w:lang w:val="en-GB"/>
        </w:rPr>
        <w:fldChar w:fldCharType="separate"/>
      </w:r>
      <w:r w:rsidR="00EB7713" w:rsidRPr="00EB7713">
        <w:rPr>
          <w:rFonts w:cs="Times New Roman"/>
          <w:noProof/>
          <w:szCs w:val="24"/>
          <w:lang w:val="en-GB"/>
        </w:rPr>
        <w:t>[24]</w:t>
      </w:r>
      <w:r w:rsidR="007D343E" w:rsidRPr="007A32C8">
        <w:rPr>
          <w:rFonts w:cs="Times New Roman"/>
          <w:szCs w:val="24"/>
          <w:lang w:val="en-GB"/>
        </w:rPr>
        <w:fldChar w:fldCharType="end"/>
      </w:r>
      <w:r w:rsidR="00D47A5D" w:rsidRPr="007A32C8">
        <w:rPr>
          <w:rFonts w:cs="Times New Roman"/>
          <w:szCs w:val="24"/>
          <w:lang w:val="en-GB"/>
        </w:rPr>
        <w:t xml:space="preserve"> were reported previously</w:t>
      </w:r>
      <w:r w:rsidR="002E2134" w:rsidRPr="007A32C8">
        <w:rPr>
          <w:rFonts w:cs="Times New Roman"/>
          <w:szCs w:val="24"/>
          <w:lang w:val="en-GB"/>
        </w:rPr>
        <w:t xml:space="preserve">. Our results showed </w:t>
      </w:r>
      <w:r w:rsidR="007D343E" w:rsidRPr="007A32C8">
        <w:rPr>
          <w:rFonts w:cs="Times New Roman"/>
          <w:szCs w:val="24"/>
          <w:lang w:val="en-GB"/>
        </w:rPr>
        <w:t>that</w:t>
      </w:r>
      <w:r w:rsidR="009D2C7A" w:rsidRPr="007A32C8">
        <w:rPr>
          <w:rFonts w:cs="Times New Roman"/>
          <w:szCs w:val="24"/>
          <w:lang w:val="en-GB"/>
        </w:rPr>
        <w:t xml:space="preserve"> oogonia</w:t>
      </w:r>
      <w:r w:rsidR="007D343E" w:rsidRPr="007A32C8">
        <w:rPr>
          <w:rFonts w:cs="Times New Roman"/>
          <w:szCs w:val="24"/>
          <w:lang w:val="en-GB"/>
        </w:rPr>
        <w:t xml:space="preserve"> </w:t>
      </w:r>
      <w:r w:rsidR="007D343E" w:rsidRPr="007A32C8">
        <w:rPr>
          <w:rFonts w:cs="Times New Roman"/>
          <w:noProof/>
          <w:szCs w:val="24"/>
          <w:lang w:val="en-GB"/>
        </w:rPr>
        <w:t>post</w:t>
      </w:r>
      <w:r w:rsidR="00DD52F7" w:rsidRPr="007A32C8">
        <w:rPr>
          <w:rFonts w:cs="Times New Roman"/>
          <w:noProof/>
          <w:szCs w:val="24"/>
          <w:lang w:val="en-GB"/>
        </w:rPr>
        <w:t>-</w:t>
      </w:r>
      <w:r w:rsidR="007D343E" w:rsidRPr="007A32C8">
        <w:rPr>
          <w:rFonts w:cs="Times New Roman"/>
          <w:noProof/>
          <w:szCs w:val="24"/>
          <w:lang w:val="en-GB"/>
        </w:rPr>
        <w:t>thaw</w:t>
      </w:r>
      <w:r w:rsidR="007D343E" w:rsidRPr="007A32C8">
        <w:rPr>
          <w:rFonts w:cs="Times New Roman"/>
          <w:szCs w:val="24"/>
          <w:lang w:val="en-GB"/>
        </w:rPr>
        <w:t xml:space="preserve"> viability </w:t>
      </w:r>
      <w:r w:rsidR="00C51257" w:rsidRPr="007A32C8">
        <w:rPr>
          <w:rFonts w:cs="Times New Roman"/>
          <w:szCs w:val="24"/>
          <w:lang w:val="en-GB"/>
        </w:rPr>
        <w:t xml:space="preserve">had an </w:t>
      </w:r>
      <w:r w:rsidR="007D343E" w:rsidRPr="007A32C8">
        <w:rPr>
          <w:rFonts w:cs="Times New Roman"/>
          <w:szCs w:val="24"/>
          <w:lang w:val="en-GB"/>
        </w:rPr>
        <w:t xml:space="preserve">increased </w:t>
      </w:r>
      <w:r w:rsidR="00C51257" w:rsidRPr="007A32C8">
        <w:rPr>
          <w:rFonts w:cs="Times New Roman"/>
          <w:szCs w:val="24"/>
          <w:lang w:val="en-GB"/>
        </w:rPr>
        <w:t xml:space="preserve">trend </w:t>
      </w:r>
      <w:r w:rsidR="007D343E" w:rsidRPr="007A32C8">
        <w:rPr>
          <w:rFonts w:cs="Times New Roman"/>
          <w:szCs w:val="24"/>
          <w:lang w:val="en-GB"/>
        </w:rPr>
        <w:t>with prolonged equilibration time up to 1 hour</w:t>
      </w:r>
      <w:r w:rsidR="00A239FF" w:rsidRPr="007A32C8">
        <w:rPr>
          <w:rFonts w:cs="Times New Roman"/>
          <w:szCs w:val="24"/>
          <w:lang w:val="en-GB"/>
        </w:rPr>
        <w:t xml:space="preserve"> before </w:t>
      </w:r>
      <w:r w:rsidR="00C51257" w:rsidRPr="007A32C8">
        <w:rPr>
          <w:rFonts w:cs="Times New Roman"/>
          <w:szCs w:val="24"/>
          <w:lang w:val="en-GB"/>
        </w:rPr>
        <w:t xml:space="preserve">the </w:t>
      </w:r>
      <w:r w:rsidR="00A239FF" w:rsidRPr="007A32C8">
        <w:rPr>
          <w:rFonts w:cs="Times New Roman"/>
          <w:szCs w:val="24"/>
          <w:lang w:val="en-GB"/>
        </w:rPr>
        <w:t>freezing</w:t>
      </w:r>
      <w:r w:rsidR="007D343E" w:rsidRPr="007A32C8">
        <w:rPr>
          <w:rFonts w:cs="Times New Roman"/>
          <w:szCs w:val="24"/>
          <w:lang w:val="en-GB"/>
        </w:rPr>
        <w:t>.</w:t>
      </w:r>
      <w:r w:rsidR="005B4BDB" w:rsidRPr="007A32C8">
        <w:rPr>
          <w:rFonts w:cs="Times New Roman"/>
          <w:szCs w:val="24"/>
          <w:lang w:val="en-GB"/>
        </w:rPr>
        <w:t xml:space="preserve"> However, differences were not statistically significant.</w:t>
      </w:r>
      <w:r w:rsidR="007D343E" w:rsidRPr="007A32C8">
        <w:rPr>
          <w:rFonts w:cs="Times New Roman"/>
          <w:szCs w:val="24"/>
          <w:lang w:val="en-GB"/>
        </w:rPr>
        <w:t xml:space="preserve"> Samples equilibrated for 2</w:t>
      </w:r>
      <w:r w:rsidR="00CD1335">
        <w:rPr>
          <w:rFonts w:cs="Times New Roman"/>
          <w:szCs w:val="24"/>
          <w:lang w:val="en-GB"/>
        </w:rPr>
        <w:t xml:space="preserve"> </w:t>
      </w:r>
      <w:r w:rsidR="007D343E" w:rsidRPr="007A32C8">
        <w:rPr>
          <w:rFonts w:cs="Times New Roman"/>
          <w:szCs w:val="24"/>
          <w:lang w:val="en-GB"/>
        </w:rPr>
        <w:t xml:space="preserve">h showed </w:t>
      </w:r>
      <w:r w:rsidR="00DD52F7" w:rsidRPr="007A32C8">
        <w:rPr>
          <w:rFonts w:cs="Times New Roman"/>
          <w:szCs w:val="24"/>
          <w:lang w:val="en-GB"/>
        </w:rPr>
        <w:t xml:space="preserve">a </w:t>
      </w:r>
      <w:r w:rsidR="007D343E" w:rsidRPr="007A32C8">
        <w:rPr>
          <w:rFonts w:cs="Times New Roman"/>
          <w:noProof/>
          <w:szCs w:val="24"/>
          <w:lang w:val="en-GB"/>
        </w:rPr>
        <w:t>negligible</w:t>
      </w:r>
      <w:r w:rsidR="007D343E" w:rsidRPr="007A32C8">
        <w:rPr>
          <w:rFonts w:cs="Times New Roman"/>
          <w:szCs w:val="24"/>
          <w:lang w:val="en-GB"/>
        </w:rPr>
        <w:t xml:space="preserve"> </w:t>
      </w:r>
      <w:r w:rsidR="007C51D6" w:rsidRPr="007A32C8">
        <w:rPr>
          <w:rFonts w:cs="Times New Roman"/>
          <w:szCs w:val="24"/>
          <w:lang w:val="en-GB"/>
        </w:rPr>
        <w:t>increase</w:t>
      </w:r>
      <w:r w:rsidR="007D343E" w:rsidRPr="007A32C8">
        <w:rPr>
          <w:rFonts w:cs="Times New Roman"/>
          <w:szCs w:val="24"/>
          <w:lang w:val="en-GB"/>
        </w:rPr>
        <w:t xml:space="preserve"> in viability, thus </w:t>
      </w:r>
      <w:r w:rsidR="007D343E" w:rsidRPr="007A32C8">
        <w:rPr>
          <w:rFonts w:cs="Times New Roman"/>
          <w:noProof/>
          <w:szCs w:val="24"/>
          <w:lang w:val="en-GB"/>
        </w:rPr>
        <w:t>f</w:t>
      </w:r>
      <w:r w:rsidR="00DD52F7" w:rsidRPr="007A32C8">
        <w:rPr>
          <w:rFonts w:cs="Times New Roman"/>
          <w:noProof/>
          <w:szCs w:val="24"/>
          <w:lang w:val="en-GB"/>
        </w:rPr>
        <w:t>or</w:t>
      </w:r>
      <w:r w:rsidR="007D343E" w:rsidRPr="007A32C8">
        <w:rPr>
          <w:rFonts w:cs="Times New Roman"/>
          <w:szCs w:val="24"/>
          <w:lang w:val="en-GB"/>
        </w:rPr>
        <w:t xml:space="preserve"> practical reasons, 1</w:t>
      </w:r>
      <w:r w:rsidR="00CD1335">
        <w:rPr>
          <w:rFonts w:cs="Times New Roman"/>
          <w:szCs w:val="24"/>
          <w:lang w:val="en-GB"/>
        </w:rPr>
        <w:t xml:space="preserve"> </w:t>
      </w:r>
      <w:r w:rsidR="007D343E" w:rsidRPr="007A32C8">
        <w:rPr>
          <w:rFonts w:cs="Times New Roman"/>
          <w:szCs w:val="24"/>
          <w:lang w:val="en-GB"/>
        </w:rPr>
        <w:t>h lasting equilibration can be recommended.</w:t>
      </w:r>
      <w:r w:rsidR="002E2134" w:rsidRPr="007A32C8">
        <w:rPr>
          <w:rFonts w:cs="Times New Roman"/>
          <w:szCs w:val="24"/>
          <w:lang w:val="en-GB"/>
        </w:rPr>
        <w:t xml:space="preserve"> </w:t>
      </w:r>
    </w:p>
    <w:p w14:paraId="51694CFB" w14:textId="55793CB3" w:rsidR="007E5201" w:rsidRPr="007A32C8" w:rsidRDefault="002E2134" w:rsidP="00E37BB7">
      <w:pPr>
        <w:rPr>
          <w:rFonts w:cs="Times New Roman"/>
          <w:szCs w:val="24"/>
          <w:lang w:val="en-GB"/>
        </w:rPr>
      </w:pPr>
      <w:r w:rsidRPr="007A32C8">
        <w:rPr>
          <w:rFonts w:cs="Times New Roman"/>
          <w:szCs w:val="24"/>
          <w:lang w:val="en-GB"/>
        </w:rPr>
        <w:t xml:space="preserve">Viability rates in different sugars and their concentration were comparable between glucose and </w:t>
      </w:r>
      <w:proofErr w:type="spellStart"/>
      <w:r w:rsidRPr="007A32C8">
        <w:rPr>
          <w:rFonts w:cs="Times New Roman"/>
          <w:szCs w:val="24"/>
          <w:lang w:val="en-GB"/>
        </w:rPr>
        <w:t>t</w:t>
      </w:r>
      <w:r w:rsidR="005B4BDB" w:rsidRPr="007A32C8">
        <w:rPr>
          <w:rFonts w:cs="Times New Roman"/>
          <w:szCs w:val="24"/>
          <w:lang w:val="en-GB"/>
        </w:rPr>
        <w:t>rehalose</w:t>
      </w:r>
      <w:proofErr w:type="spellEnd"/>
      <w:r w:rsidR="005B4BDB" w:rsidRPr="007A32C8">
        <w:rPr>
          <w:rFonts w:cs="Times New Roman"/>
          <w:szCs w:val="24"/>
          <w:lang w:val="en-GB"/>
        </w:rPr>
        <w:t xml:space="preserve"> and statistically different in comparison with sucrose</w:t>
      </w:r>
      <w:r w:rsidR="00CD1335">
        <w:rPr>
          <w:rFonts w:cs="Times New Roman"/>
          <w:szCs w:val="24"/>
          <w:lang w:val="en-GB"/>
        </w:rPr>
        <w:t xml:space="preserve"> irrespectively of the concentrations used</w:t>
      </w:r>
      <w:r w:rsidR="005B4BDB" w:rsidRPr="007A32C8">
        <w:rPr>
          <w:rFonts w:cs="Times New Roman"/>
          <w:szCs w:val="24"/>
          <w:lang w:val="en-GB"/>
        </w:rPr>
        <w:t xml:space="preserve">. </w:t>
      </w:r>
      <w:r w:rsidRPr="007A32C8">
        <w:rPr>
          <w:rFonts w:cs="Times New Roman"/>
          <w:szCs w:val="24"/>
          <w:lang w:val="en-GB"/>
        </w:rPr>
        <w:t xml:space="preserve">Therefore, with respect to practical use, inexpensive glucose was used in further trials and can </w:t>
      </w:r>
      <w:r w:rsidRPr="007A32C8">
        <w:rPr>
          <w:rFonts w:cs="Times New Roman"/>
          <w:noProof/>
          <w:szCs w:val="24"/>
          <w:lang w:val="en-GB"/>
        </w:rPr>
        <w:t>be recommen</w:t>
      </w:r>
      <w:r w:rsidR="00DD52F7" w:rsidRPr="007A32C8">
        <w:rPr>
          <w:rFonts w:cs="Times New Roman"/>
          <w:noProof/>
          <w:szCs w:val="24"/>
          <w:lang w:val="en-GB"/>
        </w:rPr>
        <w:t>de</w:t>
      </w:r>
      <w:r w:rsidRPr="007A32C8">
        <w:rPr>
          <w:rFonts w:cs="Times New Roman"/>
          <w:noProof/>
          <w:szCs w:val="24"/>
          <w:lang w:val="en-GB"/>
        </w:rPr>
        <w:t>d</w:t>
      </w:r>
      <w:r w:rsidRPr="007A32C8">
        <w:rPr>
          <w:rFonts w:cs="Times New Roman"/>
          <w:szCs w:val="24"/>
          <w:lang w:val="en-GB"/>
        </w:rPr>
        <w:t xml:space="preserve"> as an alternative to </w:t>
      </w:r>
      <w:r w:rsidR="00CD1335">
        <w:rPr>
          <w:rFonts w:cs="Times New Roman"/>
          <w:szCs w:val="24"/>
          <w:lang w:val="en-GB"/>
        </w:rPr>
        <w:t xml:space="preserve">the </w:t>
      </w:r>
      <w:r w:rsidRPr="007A32C8">
        <w:rPr>
          <w:rFonts w:cs="Times New Roman"/>
          <w:szCs w:val="24"/>
          <w:lang w:val="en-GB"/>
        </w:rPr>
        <w:t xml:space="preserve">costly </w:t>
      </w:r>
      <w:proofErr w:type="spellStart"/>
      <w:r w:rsidRPr="007A32C8">
        <w:rPr>
          <w:rFonts w:cs="Times New Roman"/>
          <w:szCs w:val="24"/>
          <w:lang w:val="en-GB"/>
        </w:rPr>
        <w:t>trehalose</w:t>
      </w:r>
      <w:proofErr w:type="spellEnd"/>
      <w:r w:rsidRPr="007A32C8">
        <w:rPr>
          <w:rFonts w:cs="Times New Roman"/>
          <w:szCs w:val="24"/>
          <w:lang w:val="en-GB"/>
        </w:rPr>
        <w:t>.</w:t>
      </w:r>
    </w:p>
    <w:p w14:paraId="4FBB0FCD" w14:textId="2D2347E4" w:rsidR="007E5201" w:rsidRPr="007A32C8" w:rsidRDefault="005F2D48" w:rsidP="007E5201">
      <w:pPr>
        <w:pStyle w:val="Nadpis2"/>
        <w:rPr>
          <w:lang w:val="en-GB"/>
        </w:rPr>
      </w:pPr>
      <w:r>
        <w:rPr>
          <w:lang w:val="en-GB"/>
        </w:rPr>
        <w:t>Short-term</w:t>
      </w:r>
      <w:r w:rsidR="007E5201" w:rsidRPr="007A32C8">
        <w:rPr>
          <w:lang w:val="en-GB"/>
        </w:rPr>
        <w:t xml:space="preserve"> storage</w:t>
      </w:r>
    </w:p>
    <w:p w14:paraId="072B3675" w14:textId="63DAB937" w:rsidR="006E06DA" w:rsidRPr="007A32C8" w:rsidRDefault="006819FB" w:rsidP="00E37BB7">
      <w:pPr>
        <w:rPr>
          <w:rFonts w:cs="Times New Roman"/>
          <w:szCs w:val="24"/>
          <w:lang w:val="en-GB"/>
        </w:rPr>
      </w:pPr>
      <w:r>
        <w:rPr>
          <w:rFonts w:cs="Times New Roman"/>
          <w:szCs w:val="24"/>
          <w:lang w:val="en-GB"/>
        </w:rPr>
        <w:t>The present study demonstrates</w:t>
      </w:r>
      <w:r w:rsidR="007E5201" w:rsidRPr="007A32C8">
        <w:rPr>
          <w:rFonts w:cs="Times New Roman"/>
          <w:szCs w:val="24"/>
          <w:lang w:val="en-GB"/>
        </w:rPr>
        <w:t xml:space="preserve"> that storage </w:t>
      </w:r>
      <w:r>
        <w:rPr>
          <w:rFonts w:cs="Times New Roman"/>
          <w:szCs w:val="24"/>
          <w:lang w:val="en-GB"/>
        </w:rPr>
        <w:t xml:space="preserve">at </w:t>
      </w:r>
      <w:r w:rsidR="007E5201" w:rsidRPr="007A32C8">
        <w:rPr>
          <w:rFonts w:cs="Times New Roman"/>
          <w:szCs w:val="24"/>
          <w:lang w:val="en-GB"/>
        </w:rPr>
        <w:t xml:space="preserve">4 °C is </w:t>
      </w:r>
      <w:r>
        <w:rPr>
          <w:rFonts w:cs="Times New Roman"/>
          <w:szCs w:val="24"/>
          <w:lang w:val="en-GB"/>
        </w:rPr>
        <w:t xml:space="preserve">a suitable </w:t>
      </w:r>
      <w:r w:rsidR="007E5201" w:rsidRPr="007A32C8">
        <w:rPr>
          <w:rFonts w:cs="Times New Roman"/>
          <w:szCs w:val="24"/>
          <w:lang w:val="en-GB"/>
        </w:rPr>
        <w:t xml:space="preserve">alternative to freezing </w:t>
      </w:r>
      <w:r>
        <w:rPr>
          <w:rFonts w:cs="Times New Roman"/>
          <w:szCs w:val="24"/>
          <w:lang w:val="en-GB"/>
        </w:rPr>
        <w:t xml:space="preserve">for </w:t>
      </w:r>
      <w:r w:rsidR="007E5201" w:rsidRPr="007A32C8">
        <w:rPr>
          <w:rFonts w:cs="Times New Roman"/>
          <w:szCs w:val="24"/>
          <w:lang w:val="en-GB"/>
        </w:rPr>
        <w:t xml:space="preserve">up to 3 days of storage in case of tissue fragments in </w:t>
      </w:r>
      <w:r>
        <w:rPr>
          <w:rFonts w:cs="Times New Roman"/>
          <w:szCs w:val="24"/>
          <w:lang w:val="en-GB"/>
        </w:rPr>
        <w:t xml:space="preserve">the </w:t>
      </w:r>
      <w:r w:rsidR="007E5201" w:rsidRPr="007A32C8">
        <w:rPr>
          <w:rFonts w:cs="Times New Roman"/>
          <w:szCs w:val="24"/>
          <w:lang w:val="en-GB"/>
        </w:rPr>
        <w:t>L</w:t>
      </w:r>
      <w:r>
        <w:rPr>
          <w:rFonts w:cs="Times New Roman"/>
          <w:szCs w:val="24"/>
          <w:lang w:val="en-GB"/>
        </w:rPr>
        <w:t>-</w:t>
      </w:r>
      <w:r w:rsidR="007E5201" w:rsidRPr="007A32C8">
        <w:rPr>
          <w:rFonts w:cs="Times New Roman"/>
          <w:szCs w:val="24"/>
          <w:lang w:val="en-GB"/>
        </w:rPr>
        <w:t xml:space="preserve">15 medium. </w:t>
      </w:r>
      <w:r w:rsidR="00090ED0" w:rsidRPr="007A32C8">
        <w:rPr>
          <w:rFonts w:cs="Times New Roman"/>
          <w:szCs w:val="24"/>
          <w:lang w:val="en-GB"/>
        </w:rPr>
        <w:t>Oogonia viability</w:t>
      </w:r>
      <w:r w:rsidR="00090ED0" w:rsidRPr="007A32C8">
        <w:rPr>
          <w:rFonts w:cs="Times New Roman"/>
          <w:noProof/>
          <w:szCs w:val="24"/>
          <w:lang w:val="en-GB"/>
        </w:rPr>
        <w:t xml:space="preserve"> d</w:t>
      </w:r>
      <w:r w:rsidR="005B4BDB" w:rsidRPr="007A32C8">
        <w:rPr>
          <w:rFonts w:cs="Times New Roman"/>
          <w:noProof/>
          <w:szCs w:val="24"/>
          <w:lang w:val="en-GB"/>
        </w:rPr>
        <w:t>ecrease</w:t>
      </w:r>
      <w:r w:rsidR="005B4BDB" w:rsidRPr="007A32C8">
        <w:rPr>
          <w:rFonts w:cs="Times New Roman"/>
          <w:szCs w:val="24"/>
          <w:lang w:val="en-GB"/>
        </w:rPr>
        <w:t xml:space="preserve"> was not statistically significant </w:t>
      </w:r>
      <w:r w:rsidR="00480ECC" w:rsidRPr="007A32C8">
        <w:rPr>
          <w:rFonts w:cs="Times New Roman"/>
          <w:szCs w:val="24"/>
          <w:lang w:val="en-GB"/>
        </w:rPr>
        <w:t>in</w:t>
      </w:r>
      <w:r w:rsidR="006E06DA" w:rsidRPr="007A32C8">
        <w:rPr>
          <w:rFonts w:cs="Times New Roman"/>
          <w:szCs w:val="24"/>
          <w:lang w:val="en-GB"/>
        </w:rPr>
        <w:t xml:space="preserve"> </w:t>
      </w:r>
      <w:r w:rsidR="005B4BDB" w:rsidRPr="007A32C8">
        <w:rPr>
          <w:rFonts w:cs="Times New Roman"/>
          <w:szCs w:val="24"/>
          <w:lang w:val="en-GB"/>
        </w:rPr>
        <w:t>PBS and</w:t>
      </w:r>
      <w:r w:rsidR="00E27BCD" w:rsidRPr="007A32C8">
        <w:rPr>
          <w:rFonts w:cs="Times New Roman"/>
          <w:szCs w:val="24"/>
          <w:lang w:val="en-GB"/>
        </w:rPr>
        <w:t xml:space="preserve"> L-15 </w:t>
      </w:r>
      <w:r w:rsidR="0004354B" w:rsidRPr="007A32C8">
        <w:rPr>
          <w:rFonts w:cs="Times New Roman"/>
          <w:szCs w:val="24"/>
          <w:lang w:val="en-GB"/>
        </w:rPr>
        <w:t xml:space="preserve">media </w:t>
      </w:r>
      <w:r w:rsidR="005B4BDB" w:rsidRPr="007A32C8">
        <w:rPr>
          <w:rFonts w:cs="Times New Roman"/>
          <w:szCs w:val="24"/>
          <w:lang w:val="en-GB"/>
        </w:rPr>
        <w:t xml:space="preserve">over storage </w:t>
      </w:r>
      <w:r w:rsidR="005B4BDB" w:rsidRPr="007A32C8">
        <w:rPr>
          <w:rFonts w:cs="Times New Roman"/>
          <w:noProof/>
          <w:szCs w:val="24"/>
          <w:lang w:val="en-GB"/>
        </w:rPr>
        <w:t>duration</w:t>
      </w:r>
      <w:r w:rsidR="00AA0DBF" w:rsidRPr="007A32C8">
        <w:rPr>
          <w:rFonts w:cs="Times New Roman"/>
          <w:noProof/>
          <w:szCs w:val="24"/>
          <w:lang w:val="en-GB"/>
        </w:rPr>
        <w:t>.</w:t>
      </w:r>
      <w:r w:rsidR="00AA0DBF" w:rsidRPr="007A32C8">
        <w:rPr>
          <w:rFonts w:cs="Times New Roman"/>
          <w:szCs w:val="24"/>
          <w:lang w:val="en-GB"/>
        </w:rPr>
        <w:t xml:space="preserve"> T</w:t>
      </w:r>
      <w:r w:rsidR="006E06DA" w:rsidRPr="007A32C8">
        <w:rPr>
          <w:rFonts w:cs="Times New Roman"/>
          <w:szCs w:val="24"/>
          <w:lang w:val="en-GB"/>
        </w:rPr>
        <w:t xml:space="preserve">his could be </w:t>
      </w:r>
      <w:r w:rsidR="006E06DA" w:rsidRPr="007A32C8">
        <w:rPr>
          <w:rFonts w:cs="Times New Roman"/>
          <w:szCs w:val="24"/>
          <w:lang w:val="en-GB"/>
        </w:rPr>
        <w:lastRenderedPageBreak/>
        <w:t xml:space="preserve">caused </w:t>
      </w:r>
      <w:r w:rsidR="00090ED0" w:rsidRPr="007A32C8">
        <w:rPr>
          <w:rFonts w:cs="Times New Roman"/>
          <w:noProof/>
          <w:szCs w:val="24"/>
          <w:lang w:val="en-GB"/>
        </w:rPr>
        <w:t>by</w:t>
      </w:r>
      <w:r w:rsidR="006E06DA" w:rsidRPr="007A32C8">
        <w:rPr>
          <w:rFonts w:cs="Times New Roman"/>
          <w:szCs w:val="24"/>
          <w:lang w:val="en-GB"/>
        </w:rPr>
        <w:t xml:space="preserve"> </w:t>
      </w:r>
      <w:r>
        <w:rPr>
          <w:rFonts w:cs="Times New Roman"/>
          <w:szCs w:val="24"/>
          <w:lang w:val="en-GB"/>
        </w:rPr>
        <w:t xml:space="preserve">a </w:t>
      </w:r>
      <w:r w:rsidR="006E06DA" w:rsidRPr="007A32C8">
        <w:rPr>
          <w:rFonts w:cs="Times New Roman"/>
          <w:szCs w:val="24"/>
          <w:lang w:val="en-GB"/>
        </w:rPr>
        <w:t xml:space="preserve">decreased </w:t>
      </w:r>
      <w:r>
        <w:rPr>
          <w:rFonts w:cs="Times New Roman"/>
          <w:szCs w:val="24"/>
          <w:lang w:val="en-GB"/>
        </w:rPr>
        <w:t xml:space="preserve">cellular </w:t>
      </w:r>
      <w:r w:rsidR="006E06DA" w:rsidRPr="007A32C8">
        <w:rPr>
          <w:rFonts w:cs="Times New Roman"/>
          <w:szCs w:val="24"/>
          <w:lang w:val="en-GB"/>
        </w:rPr>
        <w:t xml:space="preserve">metabolism </w:t>
      </w:r>
      <w:r>
        <w:rPr>
          <w:rFonts w:cs="Times New Roman"/>
          <w:szCs w:val="24"/>
          <w:lang w:val="en-GB"/>
        </w:rPr>
        <w:t xml:space="preserve">supporting </w:t>
      </w:r>
      <w:r w:rsidR="006E06DA" w:rsidRPr="007A32C8">
        <w:rPr>
          <w:rFonts w:cs="Times New Roman"/>
          <w:szCs w:val="24"/>
          <w:lang w:val="en-GB"/>
        </w:rPr>
        <w:t>only basic requirements.</w:t>
      </w:r>
      <w:r w:rsidR="00D151A2" w:rsidRPr="007A32C8">
        <w:rPr>
          <w:rFonts w:cs="Times New Roman"/>
          <w:szCs w:val="24"/>
          <w:lang w:val="en-GB"/>
        </w:rPr>
        <w:t xml:space="preserve"> This finding </w:t>
      </w:r>
      <w:r>
        <w:rPr>
          <w:rFonts w:cs="Times New Roman"/>
          <w:szCs w:val="24"/>
          <w:lang w:val="en-GB"/>
        </w:rPr>
        <w:t>was</w:t>
      </w:r>
      <w:r w:rsidR="00D151A2" w:rsidRPr="007A32C8">
        <w:rPr>
          <w:rFonts w:cs="Times New Roman"/>
          <w:szCs w:val="24"/>
          <w:lang w:val="en-GB"/>
        </w:rPr>
        <w:t xml:space="preserve"> also described for human pancreatic cells whe</w:t>
      </w:r>
      <w:r>
        <w:rPr>
          <w:rFonts w:cs="Times New Roman"/>
          <w:szCs w:val="24"/>
          <w:lang w:val="en-GB"/>
        </w:rPr>
        <w:t>re</w:t>
      </w:r>
      <w:r w:rsidR="00D151A2" w:rsidRPr="007A32C8">
        <w:rPr>
          <w:rFonts w:cs="Times New Roman"/>
          <w:szCs w:val="24"/>
          <w:lang w:val="en-GB"/>
        </w:rPr>
        <w:t xml:space="preserve"> no differences among 3 </w:t>
      </w:r>
      <w:r w:rsidR="009F1BB5" w:rsidRPr="007A32C8">
        <w:rPr>
          <w:rFonts w:cs="Times New Roman"/>
          <w:szCs w:val="24"/>
          <w:lang w:val="en-GB"/>
        </w:rPr>
        <w:t>different medi</w:t>
      </w:r>
      <w:r>
        <w:rPr>
          <w:rFonts w:cs="Times New Roman"/>
          <w:szCs w:val="24"/>
          <w:lang w:val="en-GB"/>
        </w:rPr>
        <w:t>a</w:t>
      </w:r>
      <w:r w:rsidR="009F1BB5" w:rsidRPr="007A32C8">
        <w:rPr>
          <w:rFonts w:cs="Times New Roman"/>
          <w:szCs w:val="24"/>
          <w:lang w:val="en-GB"/>
        </w:rPr>
        <w:t xml:space="preserve"> were observed </w:t>
      </w:r>
      <w:r w:rsidR="00D151A2" w:rsidRPr="007A32C8">
        <w:rPr>
          <w:rFonts w:cs="Times New Roman"/>
          <w:szCs w:val="24"/>
          <w:lang w:val="en-GB"/>
        </w:rPr>
        <w:fldChar w:fldCharType="begin" w:fldLock="1"/>
      </w:r>
      <w:r w:rsidR="00331047">
        <w:rPr>
          <w:rFonts w:cs="Times New Roman"/>
          <w:szCs w:val="24"/>
          <w:lang w:val="en-GB"/>
        </w:rPr>
        <w:instrText>ADDIN CSL_CITATION { "citationItems" : [ { "id" : "ITEM-1", "itemData" : { "DOI" : "10.1007/s11626-006-9006-0", "ISBN" : "1071-2690 (Print)\\r1071-2690 (Linking)", "ISSN" : "10712690", "PMID" : "17570026", "abstract" : "Pancreatic acinar cells rapidly lose their characteristic features when cultured in vitro. No successful cryopreservation methods have been reported. To solve the problem of storing pancreatic acinar material, we found that it could be preserved at nonfreezing, cold temperatures: above the freezing point of cell culture medium (-0.6 degrees C) or at typical refrigeration temperatures (6.0-8.0 degrees C) for up to 7 d. Under the conditions we defined, we determined that there was no significant dedifferentiation and no significant decrease in cell health. Good viability and enzyme content were realized after storage, as determined by growth in culture, histological evaluation, and enzyme content by ELISA (lipase and amylase).", "author" : [ { "dropping-particle" : "", "family" : "Coutts", "given" : "Margaret", "non-dropping-particle" : "", "parse-names" : false, "suffix" : "" }, { "dropping-particle" : "", "family" : "Hinton", "given" : "Steven", "non-dropping-particle" : "", "parse-names" : false, "suffix" : "" }, { "dropping-particle" : "", "family" : "Zheng", "given" : "Jie", "non-dropping-particle" : "", "parse-names" : false, "suffix" : "" }, { "dropping-particle" : "", "family" : "Scharp", "given" : "David W.", "non-dropping-particle" : "", "parse-names" : false, "suffix" : "" } ], "container-title" : "In Vitro Cellular and Developmental Biology - Animal", "id" : "ITEM-1", "issue" : "1", "issued" : { "date-parts" : [ [ "2007" ] ] }, "page" : "2-6", "title" : "Hypothermic storage and preservation of human pancreatic acinar tissue", "type" : "article-journal", "volume" : "43" }, "uris" : [ "http://www.mendeley.com/documents/?uuid=2339332b-dd05-4319-84b7-203c6c173bd4" ] } ], "mendeley" : { "formattedCitation" : "[33]", "plainTextFormattedCitation" : "[33]", "previouslyFormattedCitation" : "[33]" }, "properties" : { "noteIndex" : 0 }, "schema" : "https://github.com/citation-style-language/schema/raw/master/csl-citation.json" }</w:instrText>
      </w:r>
      <w:r w:rsidR="00D151A2" w:rsidRPr="007A32C8">
        <w:rPr>
          <w:rFonts w:cs="Times New Roman"/>
          <w:szCs w:val="24"/>
          <w:lang w:val="en-GB"/>
        </w:rPr>
        <w:fldChar w:fldCharType="separate"/>
      </w:r>
      <w:r w:rsidR="00557275" w:rsidRPr="00557275">
        <w:rPr>
          <w:rFonts w:cs="Times New Roman"/>
          <w:noProof/>
          <w:szCs w:val="24"/>
          <w:lang w:val="en-GB"/>
        </w:rPr>
        <w:t>[33]</w:t>
      </w:r>
      <w:r w:rsidR="00D151A2" w:rsidRPr="007A32C8">
        <w:rPr>
          <w:rFonts w:cs="Times New Roman"/>
          <w:szCs w:val="24"/>
          <w:lang w:val="en-GB"/>
        </w:rPr>
        <w:fldChar w:fldCharType="end"/>
      </w:r>
      <w:r w:rsidR="00D151A2" w:rsidRPr="007A32C8">
        <w:rPr>
          <w:rFonts w:cs="Times New Roman"/>
          <w:szCs w:val="24"/>
          <w:lang w:val="en-GB"/>
        </w:rPr>
        <w:t>.</w:t>
      </w:r>
      <w:r w:rsidR="006E06DA" w:rsidRPr="007A32C8">
        <w:rPr>
          <w:rFonts w:cs="Times New Roman"/>
          <w:szCs w:val="24"/>
          <w:lang w:val="en-GB"/>
        </w:rPr>
        <w:t xml:space="preserve"> Also, </w:t>
      </w:r>
      <w:r w:rsidR="00D151A2" w:rsidRPr="007A32C8">
        <w:rPr>
          <w:rFonts w:cs="Times New Roman"/>
          <w:szCs w:val="24"/>
          <w:lang w:val="en-GB"/>
        </w:rPr>
        <w:t xml:space="preserve">surrounding cells </w:t>
      </w:r>
      <w:r w:rsidR="005C0672" w:rsidRPr="007A32C8">
        <w:rPr>
          <w:rFonts w:cs="Times New Roman"/>
          <w:szCs w:val="24"/>
          <w:lang w:val="en-GB"/>
        </w:rPr>
        <w:t>might</w:t>
      </w:r>
      <w:r w:rsidR="006E06DA" w:rsidRPr="007A32C8">
        <w:rPr>
          <w:rFonts w:cs="Times New Roman"/>
          <w:szCs w:val="24"/>
          <w:lang w:val="en-GB"/>
        </w:rPr>
        <w:t xml:space="preserve"> provide </w:t>
      </w:r>
      <w:r w:rsidR="00DD52F7" w:rsidRPr="007A32C8">
        <w:rPr>
          <w:rFonts w:cs="Times New Roman"/>
          <w:szCs w:val="24"/>
          <w:lang w:val="en-GB"/>
        </w:rPr>
        <w:t xml:space="preserve">a </w:t>
      </w:r>
      <w:r w:rsidR="006E06DA" w:rsidRPr="007A32C8">
        <w:rPr>
          <w:rFonts w:cs="Times New Roman"/>
          <w:noProof/>
          <w:szCs w:val="24"/>
          <w:lang w:val="en-GB"/>
        </w:rPr>
        <w:t>more</w:t>
      </w:r>
      <w:r w:rsidR="006E06DA" w:rsidRPr="007A32C8">
        <w:rPr>
          <w:rFonts w:cs="Times New Roman"/>
          <w:szCs w:val="24"/>
          <w:lang w:val="en-GB"/>
        </w:rPr>
        <w:t xml:space="preserve"> convenient environment</w:t>
      </w:r>
      <w:r w:rsidR="00D151A2" w:rsidRPr="007A32C8">
        <w:rPr>
          <w:rFonts w:cs="Times New Roman"/>
          <w:szCs w:val="24"/>
          <w:lang w:val="en-GB"/>
        </w:rPr>
        <w:t xml:space="preserve"> for oogonia</w:t>
      </w:r>
      <w:r w:rsidR="006E06DA" w:rsidRPr="007A32C8">
        <w:rPr>
          <w:rFonts w:cs="Times New Roman"/>
          <w:szCs w:val="24"/>
          <w:lang w:val="en-GB"/>
        </w:rPr>
        <w:t xml:space="preserve"> resulting in high viability over days</w:t>
      </w:r>
      <w:r w:rsidR="00480ECC" w:rsidRPr="007A32C8">
        <w:rPr>
          <w:rFonts w:cs="Times New Roman"/>
          <w:szCs w:val="24"/>
          <w:lang w:val="en-GB"/>
        </w:rPr>
        <w:t xml:space="preserve"> </w:t>
      </w:r>
      <w:r w:rsidR="006E06DA" w:rsidRPr="007A32C8">
        <w:rPr>
          <w:rFonts w:cs="Times New Roman"/>
          <w:szCs w:val="24"/>
          <w:lang w:val="en-GB"/>
        </w:rPr>
        <w:t>in comparison with isolated cells</w:t>
      </w:r>
      <w:r w:rsidR="00D151A2" w:rsidRPr="007A32C8">
        <w:rPr>
          <w:rFonts w:cs="Times New Roman"/>
          <w:szCs w:val="24"/>
          <w:lang w:val="en-GB"/>
        </w:rPr>
        <w:t xml:space="preserve"> storage</w:t>
      </w:r>
      <w:r w:rsidR="006E06DA" w:rsidRPr="007A32C8">
        <w:rPr>
          <w:rFonts w:cs="Times New Roman"/>
          <w:szCs w:val="24"/>
          <w:lang w:val="en-GB"/>
        </w:rPr>
        <w:t>.</w:t>
      </w:r>
      <w:r w:rsidR="004D2EE8" w:rsidRPr="007A32C8">
        <w:rPr>
          <w:rFonts w:cs="Times New Roman"/>
          <w:szCs w:val="24"/>
          <w:lang w:val="en-GB"/>
        </w:rPr>
        <w:t xml:space="preserve"> On the other hand, </w:t>
      </w:r>
      <w:r w:rsidR="00481C18" w:rsidRPr="007A32C8">
        <w:rPr>
          <w:rFonts w:cs="Times New Roman"/>
          <w:szCs w:val="24"/>
          <w:lang w:val="en-GB"/>
        </w:rPr>
        <w:t>almost 50% los</w:t>
      </w:r>
      <w:r w:rsidR="0004354B" w:rsidRPr="007A32C8">
        <w:rPr>
          <w:rFonts w:cs="Times New Roman"/>
          <w:szCs w:val="24"/>
          <w:lang w:val="en-GB"/>
        </w:rPr>
        <w:t>s</w:t>
      </w:r>
      <w:r w:rsidR="00481C18" w:rsidRPr="007A32C8">
        <w:rPr>
          <w:rFonts w:cs="Times New Roman"/>
          <w:szCs w:val="24"/>
          <w:lang w:val="en-GB"/>
        </w:rPr>
        <w:t xml:space="preserve"> of viability after first 6</w:t>
      </w:r>
      <w:r>
        <w:rPr>
          <w:rFonts w:cs="Times New Roman"/>
          <w:szCs w:val="24"/>
          <w:lang w:val="en-GB"/>
        </w:rPr>
        <w:t xml:space="preserve"> </w:t>
      </w:r>
      <w:r w:rsidR="00481C18" w:rsidRPr="007A32C8">
        <w:rPr>
          <w:rFonts w:cs="Times New Roman"/>
          <w:szCs w:val="24"/>
          <w:lang w:val="en-GB"/>
        </w:rPr>
        <w:t xml:space="preserve">h of </w:t>
      </w:r>
      <w:proofErr w:type="spellStart"/>
      <w:r w:rsidR="00481C18" w:rsidRPr="007A32C8">
        <w:rPr>
          <w:rFonts w:cs="Times New Roman"/>
          <w:szCs w:val="24"/>
          <w:lang w:val="en-GB"/>
        </w:rPr>
        <w:t>hypothermically</w:t>
      </w:r>
      <w:proofErr w:type="spellEnd"/>
      <w:r w:rsidR="00481C18" w:rsidRPr="007A32C8">
        <w:rPr>
          <w:rFonts w:cs="Times New Roman"/>
          <w:szCs w:val="24"/>
          <w:lang w:val="en-GB"/>
        </w:rPr>
        <w:t xml:space="preserve"> stored ovarian tissue</w:t>
      </w:r>
      <w:r w:rsidR="007E5201" w:rsidRPr="007A32C8">
        <w:rPr>
          <w:rFonts w:cs="Times New Roman"/>
          <w:szCs w:val="24"/>
          <w:lang w:val="en-GB"/>
        </w:rPr>
        <w:t xml:space="preserve"> in common carp</w:t>
      </w:r>
      <w:r w:rsidR="00C150C6">
        <w:rPr>
          <w:rFonts w:cs="Times New Roman"/>
          <w:szCs w:val="24"/>
          <w:lang w:val="en-GB"/>
        </w:rPr>
        <w:t xml:space="preserve"> was reported</w:t>
      </w:r>
      <w:r>
        <w:rPr>
          <w:rFonts w:cs="Times New Roman"/>
          <w:szCs w:val="24"/>
          <w:lang w:val="en-GB"/>
        </w:rPr>
        <w:t>, while o</w:t>
      </w:r>
      <w:r w:rsidR="00481C18" w:rsidRPr="007A32C8">
        <w:rPr>
          <w:rFonts w:cs="Times New Roman"/>
          <w:szCs w:val="24"/>
          <w:lang w:val="en-GB"/>
        </w:rPr>
        <w:t xml:space="preserve">ogonia viability </w:t>
      </w:r>
      <w:r>
        <w:rPr>
          <w:rFonts w:cs="Times New Roman"/>
          <w:szCs w:val="24"/>
          <w:lang w:val="en-GB"/>
        </w:rPr>
        <w:t xml:space="preserve">further </w:t>
      </w:r>
      <w:r w:rsidR="00481C18" w:rsidRPr="007A32C8">
        <w:rPr>
          <w:rFonts w:cs="Times New Roman"/>
          <w:szCs w:val="24"/>
          <w:lang w:val="en-GB"/>
        </w:rPr>
        <w:t xml:space="preserve">decreased </w:t>
      </w:r>
      <w:r w:rsidR="003545CE" w:rsidRPr="007A32C8">
        <w:rPr>
          <w:rFonts w:cs="Times New Roman"/>
          <w:szCs w:val="24"/>
          <w:lang w:val="en-GB"/>
        </w:rPr>
        <w:t>to 20% after 24</w:t>
      </w:r>
      <w:r>
        <w:rPr>
          <w:rFonts w:cs="Times New Roman"/>
          <w:szCs w:val="24"/>
          <w:lang w:val="en-GB"/>
        </w:rPr>
        <w:t xml:space="preserve"> </w:t>
      </w:r>
      <w:r w:rsidR="003545CE" w:rsidRPr="007A32C8">
        <w:rPr>
          <w:rFonts w:cs="Times New Roman"/>
          <w:szCs w:val="24"/>
          <w:lang w:val="en-GB"/>
        </w:rPr>
        <w:t>h of hypothermic storage</w:t>
      </w:r>
      <w:r>
        <w:rPr>
          <w:rFonts w:cs="Times New Roman"/>
          <w:szCs w:val="24"/>
          <w:lang w:val="en-GB"/>
        </w:rPr>
        <w:t xml:space="preserve"> </w:t>
      </w:r>
      <w:r w:rsidR="00C150C6"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"10.1111/rda.13220", "ISBN" : "1620170000", "ISSN" : "0936-6768", "abstract" : "The aim of this study was to optimize the conditions for hypothermic storage of spermatogonial stem cells (SSCs) and oogonial stem cells (OSCs) of common carp Cyprinus carpio. This was conducted by storing gonadal tissue or isolated cells for 24 hr under hypothermic conditions in the first experiment and by testing two different storage media (L\u201015 or DMEM supplemented with 10% FBS and 25 mM HEPES) and regular medium change (every 4 days) during two weeks of hypothermic storage in the second experiment. During the first 24 hr, isolated cells showed no decrease in viability, while cells obtained from hypothermically stored tissues displayed significantly lower viability after only 6 hr (Tukey's HSD, p &lt; 0.01) indicating that hypothermic storage of isolated cells is superior to storing tissue pieces. The 2\u2010week trial demonstrated that storage media have a profound influence, while regular medium exchange does not have a positive effect on cell viability. Viability of SSCs and OSCs after two weeks was approximately 40% and 25%, respectively; however, survival of ~70% was obtained after 10 days of storage for SSCs and 7 days for OSCs. Hypothermic storage developed in this study has many practical applications during the development of surrogate broodstock technologies for common carp, but also in carp hatcheries and for the conservation of genetic resources of closely related cyprinid species.", "author" : [ { "dropping-particle" : "", "family" : "Luji\u0107", "given" : "Jelena", "non-dropping-particle" : "", "parse-names" : false, "suffix" : "" }, { "dropping-particle" : "", "family" : "Marinovi\u0107", "given" : "Zoran", "non-dropping-particle" : "", "parse-names" : false, "suffix" : "" }, { "dropping-particle" : "", "family" : "K\u00e1sa", "given" : "Eszter", "non-dropping-particle" : "", "parse-names" : false, "suffix" : "" }, { "dropping-particle" : "", "family" : "\u0160\u0107eki\u0107", "given" : "Ilija",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"Reproduction in Domestic Animals", "id" : "ITEM-1", "issue" : "April", "issued" : { "date-parts" : [ [ "2018" ] ] }, "page" : "1-6", "title" : "Preservation of common carp germ cells under hypothermic conditions: Whole tissue vs isolated cells", "type" : "article-journal" }, "uris" : [ "http://www.mendeley.com/documents/?uuid=1d5fc10b-e221-4134-b7a7-f59c9320ba5d" ] } ], "mendeley" : { "formattedCitation" : "[29]", "plainTextFormattedCitation" : "[29]", "previouslyFormattedCitation" : "[29]" }, "properties" : { "noteIndex" : 0 }, "schema" : "https://github.com/citation-style-language/schema/raw/master/csl-citation.json" }</w:instrText>
      </w:r>
      <w:r w:rsidR="00C150C6" w:rsidRPr="007A32C8">
        <w:rPr>
          <w:rFonts w:cs="Times New Roman"/>
          <w:szCs w:val="24"/>
          <w:lang w:val="en-GB"/>
        </w:rPr>
        <w:fldChar w:fldCharType="separate"/>
      </w:r>
      <w:r w:rsidR="00EB7713" w:rsidRPr="00EB7713">
        <w:rPr>
          <w:rFonts w:cs="Times New Roman"/>
          <w:noProof/>
          <w:szCs w:val="24"/>
          <w:lang w:val="en-GB"/>
        </w:rPr>
        <w:t>[29]</w:t>
      </w:r>
      <w:r w:rsidR="00C150C6" w:rsidRPr="007A32C8">
        <w:rPr>
          <w:rFonts w:cs="Times New Roman"/>
          <w:szCs w:val="24"/>
          <w:lang w:val="en-GB"/>
        </w:rPr>
        <w:fldChar w:fldCharType="end"/>
      </w:r>
      <w:r w:rsidR="00481C18" w:rsidRPr="007A32C8">
        <w:rPr>
          <w:rFonts w:cs="Times New Roman"/>
          <w:szCs w:val="24"/>
          <w:lang w:val="en-GB"/>
        </w:rPr>
        <w:t xml:space="preserve">. Obvious </w:t>
      </w:r>
      <w:r w:rsidR="0004354B" w:rsidRPr="007A32C8">
        <w:rPr>
          <w:rFonts w:cs="Times New Roman"/>
          <w:szCs w:val="24"/>
          <w:lang w:val="en-GB"/>
        </w:rPr>
        <w:t>differences</w:t>
      </w:r>
      <w:r w:rsidR="00481C18" w:rsidRPr="007A32C8">
        <w:rPr>
          <w:rFonts w:cs="Times New Roman"/>
          <w:szCs w:val="24"/>
          <w:lang w:val="en-GB"/>
        </w:rPr>
        <w:t xml:space="preserve"> between our resu</w:t>
      </w:r>
      <w:r w:rsidR="00C150C6">
        <w:rPr>
          <w:rFonts w:cs="Times New Roman"/>
          <w:szCs w:val="24"/>
          <w:lang w:val="en-GB"/>
        </w:rPr>
        <w:t xml:space="preserve">lts and result </w:t>
      </w:r>
      <w:r>
        <w:rPr>
          <w:rFonts w:cs="Times New Roman"/>
          <w:szCs w:val="24"/>
          <w:lang w:val="en-GB"/>
        </w:rPr>
        <w:t xml:space="preserve">presented </w:t>
      </w:r>
      <w:r w:rsidR="00C150C6">
        <w:rPr>
          <w:rFonts w:cs="Times New Roman"/>
          <w:szCs w:val="24"/>
          <w:lang w:val="en-GB"/>
        </w:rPr>
        <w:t xml:space="preserve">by Lujić et al. </w:t>
      </w:r>
      <w:r w:rsidR="00C150C6">
        <w:rPr>
          <w:rFonts w:cs="Times New Roman"/>
          <w:szCs w:val="24"/>
          <w:lang w:val="en-GB"/>
        </w:rPr>
        <w:fldChar w:fldCharType="begin" w:fldLock="1"/>
      </w:r>
      <w:r w:rsidR="00A27251">
        <w:rPr>
          <w:rFonts w:cs="Times New Roman"/>
          <w:szCs w:val="24"/>
          <w:lang w:val="en-GB"/>
        </w:rPr>
        <w:instrText>ADDIN CSL_CITATION { "citationItems" : [ { "id" : "ITEM-1", "itemData" : { "DOI" : "10.1111/rda.13220", "ISBN" : "1620170000", "ISSN" : "0936-6768", "abstract" : "The aim of this study was to optimize the conditions for hypothermic storage of spermatogonial stem cells (SSCs) and oogonial stem cells (OSCs) of common carp Cyprinus carpio. This was conducted by storing gonadal tissue or isolated cells for 24 hr under hypothermic conditions in the first experiment and by testing two different storage media (L\u201015 or DMEM supplemented with 10% FBS and 25 mM HEPES) and regular medium change (every 4 days) during two weeks of hypothermic storage in the second experiment. During the first 24 hr, isolated cells showed no decrease in viability, while cells obtained from hypothermically stored tissues displayed significantly lower viability after only 6 hr (Tukey's HSD, p &lt; 0.01) indicating that hypothermic storage of isolated cells is superior to storing tissue pieces. The 2\u2010week trial demonstrated that storage media have a profound influence, while regular medium exchange does not have a positive effect on cell viability. Viability of SSCs and OSCs after two weeks was approximately 40% and 25%, respectively; however, survival of ~70% was obtained after 10 days of storage for SSCs and 7 days for OSCs. Hypothermic storage developed in this study has many practical applications during the development of surrogate broodstock technologies for common carp, but also in carp hatcheries and for the conservation of genetic resources of closely related cyprinid species.", "author" : [ { "dropping-particle" : "", "family" : "Luji\u0107", "given" : "Jelena", "non-dropping-particle" : "", "parse-names" : false, "suffix" : "" }, { "dropping-particle" : "", "family" : "Marinovi\u0107", "given" : "Zoran", "non-dropping-particle" : "", "parse-names" : false, "suffix" : "" }, { "dropping-particle" : "", "family" : "K\u00e1sa", "given" : "Eszter", "non-dropping-particle" : "", "parse-names" : false, "suffix" : "" }, { "dropping-particle" : "", "family" : "\u0160\u0107eki\u0107", "given" : "Ilija",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"Reproduction in Domestic Animals", "id" : "ITEM-1", "issue" : "April", "issued" : { "date-parts" : [ [ "2018" ] ] }, "page" : "1-6", "title" : "Preservation of common carp germ cells under hypothermic conditions: Whole tissue vs isolated cells", "type" : "article-journal" }, "uris" : [ "http://www.mendeley.com/documents/?uuid=1d5fc10b-e221-4134-b7a7-f59c9320ba5d" ] } ], "mendeley" : { "formattedCitation" : "[29]", "plainTextFormattedCitation" : "[29]", "previouslyFormattedCitation" : "[29]" }, "properties" : { "noteIndex" : 0 }, "schema" : "https://github.com/citation-style-language/schema/raw/master/csl-citation.json" }</w:instrText>
      </w:r>
      <w:r w:rsidR="00C150C6">
        <w:rPr>
          <w:rFonts w:cs="Times New Roman"/>
          <w:szCs w:val="24"/>
          <w:lang w:val="en-GB"/>
        </w:rPr>
        <w:fldChar w:fldCharType="separate"/>
      </w:r>
      <w:r w:rsidR="00EB7713" w:rsidRPr="00EB7713">
        <w:rPr>
          <w:rFonts w:cs="Times New Roman"/>
          <w:noProof/>
          <w:szCs w:val="24"/>
          <w:lang w:val="en-GB"/>
        </w:rPr>
        <w:t>[29]</w:t>
      </w:r>
      <w:r w:rsidR="00C150C6">
        <w:rPr>
          <w:rFonts w:cs="Times New Roman"/>
          <w:szCs w:val="24"/>
          <w:lang w:val="en-GB"/>
        </w:rPr>
        <w:fldChar w:fldCharType="end"/>
      </w:r>
      <w:r w:rsidR="00C150C6">
        <w:rPr>
          <w:rFonts w:cs="Times New Roman"/>
          <w:szCs w:val="24"/>
          <w:lang w:val="en-GB"/>
        </w:rPr>
        <w:t xml:space="preserve"> </w:t>
      </w:r>
      <w:r>
        <w:rPr>
          <w:rFonts w:cs="Times New Roman"/>
          <w:szCs w:val="24"/>
          <w:lang w:val="en-GB"/>
        </w:rPr>
        <w:t xml:space="preserve">are most likely </w:t>
      </w:r>
      <w:r w:rsidR="00481C18" w:rsidRPr="007A32C8">
        <w:rPr>
          <w:rFonts w:cs="Times New Roman"/>
          <w:szCs w:val="24"/>
          <w:lang w:val="en-GB"/>
        </w:rPr>
        <w:t>influenced by the ovarian</w:t>
      </w:r>
      <w:r w:rsidR="00AA5DD7" w:rsidRPr="007A32C8">
        <w:rPr>
          <w:rFonts w:cs="Times New Roman"/>
          <w:szCs w:val="24"/>
          <w:lang w:val="en-GB"/>
        </w:rPr>
        <w:t xml:space="preserve"> tissue</w:t>
      </w:r>
      <w:r w:rsidR="00481C18" w:rsidRPr="007A32C8">
        <w:rPr>
          <w:rFonts w:cs="Times New Roman"/>
          <w:szCs w:val="24"/>
          <w:lang w:val="en-GB"/>
        </w:rPr>
        <w:t xml:space="preserve"> developmental stage. </w:t>
      </w:r>
      <w:r>
        <w:rPr>
          <w:rFonts w:cs="Times New Roman"/>
          <w:szCs w:val="24"/>
          <w:lang w:val="en-GB"/>
        </w:rPr>
        <w:t>In the present study, we used i</w:t>
      </w:r>
      <w:r w:rsidR="00090ED0" w:rsidRPr="007A32C8">
        <w:rPr>
          <w:rFonts w:cs="Times New Roman"/>
          <w:szCs w:val="24"/>
          <w:lang w:val="en-GB"/>
        </w:rPr>
        <w:t>mmature fish</w:t>
      </w:r>
      <w:r>
        <w:rPr>
          <w:rFonts w:cs="Times New Roman"/>
          <w:szCs w:val="24"/>
          <w:lang w:val="en-GB"/>
        </w:rPr>
        <w:t xml:space="preserve"> containing only oogonia and stage I oocytes</w:t>
      </w:r>
      <w:r w:rsidR="00090ED0" w:rsidRPr="007A32C8">
        <w:rPr>
          <w:rFonts w:cs="Times New Roman"/>
          <w:szCs w:val="24"/>
          <w:lang w:val="en-GB"/>
        </w:rPr>
        <w:t xml:space="preserve"> </w:t>
      </w:r>
      <w:r>
        <w:rPr>
          <w:rFonts w:cs="Times New Roman"/>
          <w:szCs w:val="24"/>
          <w:lang w:val="en-GB"/>
        </w:rPr>
        <w:t>(no</w:t>
      </w:r>
      <w:r w:rsidR="00A27251">
        <w:rPr>
          <w:rFonts w:cs="Times New Roman"/>
          <w:szCs w:val="24"/>
          <w:lang w:val="en-GB"/>
        </w:rPr>
        <w:t>t larger</w:t>
      </w:r>
      <w:r w:rsidR="00090ED0" w:rsidRPr="007A32C8">
        <w:rPr>
          <w:rFonts w:cs="Times New Roman"/>
          <w:szCs w:val="24"/>
          <w:lang w:val="en-GB"/>
        </w:rPr>
        <w:t xml:space="preserve"> than 150</w:t>
      </w:r>
      <w:r>
        <w:rPr>
          <w:rFonts w:cs="Times New Roman"/>
          <w:szCs w:val="24"/>
          <w:lang w:val="en-GB"/>
        </w:rPr>
        <w:t xml:space="preserve"> </w:t>
      </w:r>
      <w:r w:rsidR="00090ED0" w:rsidRPr="007A32C8">
        <w:rPr>
          <w:rFonts w:cs="Times New Roman"/>
          <w:szCs w:val="24"/>
          <w:lang w:val="en-GB"/>
        </w:rPr>
        <w:t>µm</w:t>
      </w:r>
      <w:r>
        <w:rPr>
          <w:rFonts w:cs="Times New Roman"/>
          <w:szCs w:val="24"/>
          <w:lang w:val="en-GB"/>
        </w:rPr>
        <w:t xml:space="preserve"> in diameter;</w:t>
      </w:r>
      <w:r w:rsidR="00090ED0" w:rsidRPr="007A32C8">
        <w:rPr>
          <w:rFonts w:cs="Times New Roman"/>
          <w:szCs w:val="24"/>
          <w:lang w:val="en-GB"/>
        </w:rPr>
        <w:t xml:space="preserve"> Fig. 1) indicating ovary developmental stage </w:t>
      </w:r>
      <w:r w:rsidR="00326D16" w:rsidRPr="007A32C8">
        <w:rPr>
          <w:rFonts w:cs="Times New Roman"/>
          <w:szCs w:val="24"/>
          <w:lang w:val="en-GB"/>
        </w:rPr>
        <w:t>I. and early beginning of stage II.</w:t>
      </w:r>
      <w:r w:rsidR="00090ED0" w:rsidRPr="007A32C8">
        <w:rPr>
          <w:rFonts w:cs="Times New Roman"/>
          <w:szCs w:val="24"/>
          <w:lang w:val="en-GB"/>
        </w:rPr>
        <w:t xml:space="preserve"> according to </w:t>
      </w:r>
      <w:r w:rsidR="00326D16" w:rsidRPr="007A32C8">
        <w:rPr>
          <w:rFonts w:cs="Times New Roman"/>
          <w:szCs w:val="24"/>
          <w:lang w:val="en-GB"/>
        </w:rPr>
        <w:t xml:space="preserve">Gupta </w:t>
      </w:r>
      <w:r w:rsidR="00326D16" w:rsidRPr="007A32C8">
        <w:rPr>
          <w:rFonts w:cs="Times New Roman"/>
          <w:szCs w:val="24"/>
          <w:lang w:val="en-GB"/>
        </w:rPr>
        <w:fldChar w:fldCharType="begin" w:fldLock="1"/>
      </w:r>
      <w:r w:rsidR="00331047">
        <w:rPr>
          <w:rFonts w:cs="Times New Roman"/>
          <w:szCs w:val="24"/>
          <w:lang w:val="en-GB"/>
        </w:rPr>
        <w:instrText>ADDIN CSL_CITATION { "citationItems" : [ { "id" : "ITEM-1", "itemData" : { "DOI" : "10.1111/j.1095-8649.1975.tb04648.x", "ISSN" : "10958649", "author" : [ { "dropping-particle" : "", "family" : "Gupta", "given" : "S.", "non-dropping-particle" : "", "parse-names" : false, "suffix" : "" } ], "container-title" : "Journal of Fish Biology", "id" : "ITEM-1", "issue" : "6", "issued" : { "date-parts" : [ [ "1975" ] ] }, "page" : "775-782", "title" : "The development of carp gonads in warm water aquaria", "type" : "article-journal", "volume" : "7" }, "uris" : [ "http://www.mendeley.com/documents/?uuid=468d0bde-e6f5-4bbb-b64f-ef025a244cec" ] } ], "mendeley" : { "formattedCitation" : "[34]", "plainTextFormattedCitation" : "[34]", "previouslyFormattedCitation" : "[34]" }, "properties" : { "noteIndex" : 0 }, "schema" : "https://github.com/citation-style-language/schema/raw/master/csl-citation.json" }</w:instrText>
      </w:r>
      <w:r w:rsidR="00326D16" w:rsidRPr="007A32C8">
        <w:rPr>
          <w:rFonts w:cs="Times New Roman"/>
          <w:szCs w:val="24"/>
          <w:lang w:val="en-GB"/>
        </w:rPr>
        <w:fldChar w:fldCharType="separate"/>
      </w:r>
      <w:r w:rsidR="00557275" w:rsidRPr="00557275">
        <w:rPr>
          <w:rFonts w:cs="Times New Roman"/>
          <w:noProof/>
          <w:szCs w:val="24"/>
          <w:lang w:val="en-GB"/>
        </w:rPr>
        <w:t>[34]</w:t>
      </w:r>
      <w:r w:rsidR="00326D16" w:rsidRPr="007A32C8">
        <w:rPr>
          <w:rFonts w:cs="Times New Roman"/>
          <w:szCs w:val="24"/>
          <w:lang w:val="en-GB"/>
        </w:rPr>
        <w:fldChar w:fldCharType="end"/>
      </w:r>
      <w:r>
        <w:rPr>
          <w:rFonts w:cs="Times New Roman"/>
          <w:szCs w:val="24"/>
          <w:lang w:val="en-GB"/>
        </w:rPr>
        <w:t xml:space="preserve">, while the study of Lujić et al. </w:t>
      </w:r>
      <w:r>
        <w:rPr>
          <w:rFonts w:cs="Times New Roman"/>
          <w:szCs w:val="24"/>
          <w:lang w:val="en-GB"/>
        </w:rPr>
        <w:fldChar w:fldCharType="begin" w:fldLock="1"/>
      </w:r>
      <w:r w:rsidR="00A27251">
        <w:rPr>
          <w:rFonts w:cs="Times New Roman"/>
          <w:szCs w:val="24"/>
          <w:lang w:val="en-GB"/>
        </w:rPr>
        <w:instrText>ADDIN CSL_CITATION { "citationItems" : [ { "id" : "ITEM-1", "itemData" : { "DOI" : "10.1111/rda.13220", "ISBN" : "1620170000", "ISSN" : "0936-6768", "abstract" : "The aim of this study was to optimize the conditions for hypothermic storage of spermatogonial stem cells (SSCs) and oogonial stem cells (OSCs) of common carp Cyprinus carpio. This was conducted by storing gonadal tissue or isolated cells for 24 hr under hypothermic conditions in the first experiment and by testing two different storage media (L\u201015 or DMEM supplemented with 10% FBS and 25 mM HEPES) and regular medium change (every 4 days) during two weeks of hypothermic storage in the second experiment. During the first 24 hr, isolated cells showed no decrease in viability, while cells obtained from hypothermically stored tissues displayed significantly lower viability after only 6 hr (Tukey's HSD, p &lt; 0.01) indicating that hypothermic storage of isolated cells is superior to storing tissue pieces. The 2\u2010week trial demonstrated that storage media have a profound influence, while regular medium exchange does not have a positive effect on cell viability. Viability of SSCs and OSCs after two weeks was approximately 40% and 25%, respectively; however, survival of ~70% was obtained after 10 days of storage for SSCs and 7 days for OSCs. Hypothermic storage developed in this study has many practical applications during the development of surrogate broodstock technologies for common carp, but also in carp hatcheries and for the conservation of genetic resources of closely related cyprinid species.", "author" : [ { "dropping-particle" : "", "family" : "Luji\u0107", "given" : "Jelena", "non-dropping-particle" : "", "parse-names" : false, "suffix" : "" }, { "dropping-particle" : "", "family" : "Marinovi\u0107", "given" : "Zoran", "non-dropping-particle" : "", "parse-names" : false, "suffix" : "" }, { "dropping-particle" : "", "family" : "K\u00e1sa", "given" : "Eszter", "non-dropping-particle" : "", "parse-names" : false, "suffix" : "" }, { "dropping-particle" : "", "family" : "\u0160\u0107eki\u0107", "given" : "Ilija",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"Reproduction in Domestic Animals", "id" : "ITEM-1", "issue" : "April", "issued" : { "date-parts" : [ [ "2018" ] ] }, "page" : "1-6", "title" : "Preservation of common carp germ cells under hypothermic conditions: Whole tissue vs isolated cells", "type" : "article-journal" }, "uris" : [ "http://www.mendeley.com/documents/?uuid=1d5fc10b-e221-4134-b7a7-f59c9320ba5d" ] } ], "mendeley" : { "formattedCitation" : "[29]", "plainTextFormattedCitation" : "[29]", "previouslyFormattedCitation" : "[29]" }, "properties" : { "noteIndex" : 0 }, "schema" : "https://github.com/citation-style-language/schema/raw/master/csl-citation.json" }</w:instrText>
      </w:r>
      <w:r>
        <w:rPr>
          <w:rFonts w:cs="Times New Roman"/>
          <w:szCs w:val="24"/>
          <w:lang w:val="en-GB"/>
        </w:rPr>
        <w:fldChar w:fldCharType="separate"/>
      </w:r>
      <w:r w:rsidR="00EB7713" w:rsidRPr="00EB7713">
        <w:rPr>
          <w:rFonts w:cs="Times New Roman"/>
          <w:noProof/>
          <w:szCs w:val="24"/>
          <w:lang w:val="en-GB"/>
        </w:rPr>
        <w:t>[29]</w:t>
      </w:r>
      <w:r>
        <w:rPr>
          <w:rFonts w:cs="Times New Roman"/>
          <w:szCs w:val="24"/>
          <w:lang w:val="en-GB"/>
        </w:rPr>
        <w:fldChar w:fldCharType="end"/>
      </w:r>
      <w:r>
        <w:rPr>
          <w:rFonts w:cs="Times New Roman"/>
          <w:szCs w:val="24"/>
          <w:lang w:val="en-GB"/>
        </w:rPr>
        <w:t xml:space="preserve"> utilized fully mature individuals</w:t>
      </w:r>
      <w:r w:rsidR="00326D16" w:rsidRPr="007A32C8">
        <w:rPr>
          <w:rFonts w:cs="Times New Roman"/>
          <w:szCs w:val="24"/>
          <w:lang w:val="en-GB"/>
        </w:rPr>
        <w:t xml:space="preserve">. </w:t>
      </w:r>
      <w:r>
        <w:rPr>
          <w:rFonts w:cs="Times New Roman"/>
          <w:szCs w:val="24"/>
          <w:lang w:val="en-GB"/>
        </w:rPr>
        <w:t>This indicates that the</w:t>
      </w:r>
      <w:r w:rsidR="00DA0D03">
        <w:rPr>
          <w:rFonts w:cs="Times New Roman"/>
          <w:szCs w:val="24"/>
          <w:lang w:val="en-GB"/>
        </w:rPr>
        <w:t xml:space="preserve"> carp</w:t>
      </w:r>
      <w:r>
        <w:rPr>
          <w:rFonts w:cs="Times New Roman"/>
          <w:szCs w:val="24"/>
          <w:lang w:val="en-GB"/>
        </w:rPr>
        <w:t xml:space="preserve"> ovarian tissue containing later-stage oocytes is more susceptible to hypothermia and lower temperatures</w:t>
      </w:r>
      <w:r w:rsidR="00DA0D03">
        <w:rPr>
          <w:rFonts w:cs="Times New Roman"/>
          <w:szCs w:val="24"/>
          <w:lang w:val="en-GB"/>
        </w:rPr>
        <w:t xml:space="preserve"> as it was described on zebrafish oocytes </w:t>
      </w:r>
      <w:r w:rsidR="00A27251">
        <w:rPr>
          <w:rFonts w:cs="Times New Roman"/>
          <w:szCs w:val="24"/>
          <w:lang w:val="en-GB"/>
        </w:rPr>
        <w:t>of</w:t>
      </w:r>
      <w:r w:rsidR="00DA0D03">
        <w:rPr>
          <w:rFonts w:cs="Times New Roman"/>
          <w:szCs w:val="24"/>
          <w:lang w:val="en-GB"/>
        </w:rPr>
        <w:t xml:space="preserve"> I-III stage when smaller oocytes were more tolerant to chilling </w:t>
      </w:r>
      <w:r w:rsidR="00DA0D03">
        <w:rPr>
          <w:rFonts w:cs="Times New Roman"/>
          <w:szCs w:val="24"/>
          <w:lang w:val="en-GB"/>
        </w:rPr>
        <w:fldChar w:fldCharType="begin" w:fldLock="1"/>
      </w:r>
      <w:r w:rsidR="00331047">
        <w:rPr>
          <w:rFonts w:cs="Times New Roman"/>
          <w:szCs w:val="24"/>
          <w:lang w:val="en-GB"/>
        </w:rPr>
        <w:instrText>ADDIN CSL_CITATION { "citationItems" : [ { "id" : "ITEM-1", "itemData" : { "DOI" : "10.1016/J.CRYOBIOL.2009.02.002", "ISSN" : "0011-2240", "abstract" : "Cryopreservation of fish gametes is of great importance in aquaculture, conservation and human genomic research. The creation of gamete cryobanks allows the storage of genetic material of targeted species for almost unlimited time periods. Cryopreservation has been successfully applied to fish sperm of many species, but there has been no success with fish embryos and oocytes. One of the obstacles to fish oocyte cryopreservation is their high chilling sensitivity and especially at subzero temperatures. Although studies on late stage oocyte cryopreservation has been carried out, there have been no reported studies on cryopreservation of early stage ovarian follicles. The aim of this study is to investigate the chilling sensitivity of early stage zebrafish ovarian follicles before developing protocols for their cryopreservation. Experiments were conducted with stage I (primary growth), stage II (cortical alveolus) and stage III (vetillogenesis) ovarian follicles, which were chilled in KCl buffer and L-15 medium for up to 144h at \u22121\u00b0C in a low temperature bath. Ovarian follicles were also exposed to 2M methanol or 2M DMSO in L-15 medium for up to 168h at \u22121 and \u22125\u00b0C, respectively. Control follicles were kept at 28\u00b0C. Ovarian follicle viability was assessed using trypan blue staining. The results showed that stage I and II ovarian follicles are less sensitive to chilling than stage III follicles. These results were also confirmed following in vitro maturation of the chilled ovarian follicles. The results also showed that L-15 medium is more beneficial than KCl buffer for ovarian follicles at all stages. The presence of both methanol and DMSO reduced chilling sensitivity of ovarian follicles at all stages with methanol being the most effective. The study indicated that stage I and II follicles are less sensitive to chilling than stage III follicles, and that early stage zebrafish ovarian follicles may be better candidates for cryopreservation.", "author" : [ { "dropping-particle" : "", "family" : "Tsai", "given" : "S.", "non-dropping-particle" : "", "parse-names" : false, "suffix" : "" }, { "dropping-particle" : "", "family" : "Rawson", "given" : "D.M.", "non-dropping-particle" : "", "parse-names" : false, "suffix" : "" }, { "dropping-particle" : "", "family" : "Zhang", "given" : "T.", "non-dropping-particle" : "", "parse-names" : false, "suffix" : "" } ], "container-title" : "Cryobiology", "id" : "ITEM-1", "issue" : "3", "issued" : { "date-parts" : [ [ "2009", "6", "1" ] ] }, "page" : "279-286", "publisher" : "Academic Press", "title" : "Studies on chilling sensitivity of early stage zebrafish (Danio rerio) ovarian follicles", "type" : "article-journal", "volume" : "58" }, "uris" : [ "http://www.mendeley.com/documents/?uuid=24588f81-5a54-3d99-aa1f-ee2cd3e89a3c" ] } ], "mendeley" : { "formattedCitation" : "[35]", "plainTextFormattedCitation" : "[35]", "previouslyFormattedCitation" : "[35]" }, "properties" : { "noteIndex" : 0 }, "schema" : "https://github.com/citation-style-language/schema/raw/master/csl-citation.json" }</w:instrText>
      </w:r>
      <w:r w:rsidR="00DA0D03">
        <w:rPr>
          <w:rFonts w:cs="Times New Roman"/>
          <w:szCs w:val="24"/>
          <w:lang w:val="en-GB"/>
        </w:rPr>
        <w:fldChar w:fldCharType="separate"/>
      </w:r>
      <w:r w:rsidR="00557275" w:rsidRPr="00557275">
        <w:rPr>
          <w:rFonts w:cs="Times New Roman"/>
          <w:noProof/>
          <w:szCs w:val="24"/>
          <w:lang w:val="en-GB"/>
        </w:rPr>
        <w:t>[35]</w:t>
      </w:r>
      <w:r w:rsidR="00DA0D03">
        <w:rPr>
          <w:rFonts w:cs="Times New Roman"/>
          <w:szCs w:val="24"/>
          <w:lang w:val="en-GB"/>
        </w:rPr>
        <w:fldChar w:fldCharType="end"/>
      </w:r>
      <w:r w:rsidR="000D6C02">
        <w:rPr>
          <w:rFonts w:cs="Times New Roman"/>
          <w:szCs w:val="24"/>
          <w:lang w:val="en-GB"/>
        </w:rPr>
        <w:t xml:space="preserve">. </w:t>
      </w:r>
      <w:r>
        <w:rPr>
          <w:rFonts w:cs="Times New Roman"/>
          <w:szCs w:val="24"/>
          <w:lang w:val="en-GB"/>
        </w:rPr>
        <w:t xml:space="preserve"> </w:t>
      </w:r>
      <w:r w:rsidR="000D6C02">
        <w:rPr>
          <w:rFonts w:cs="Times New Roman"/>
          <w:szCs w:val="24"/>
          <w:lang w:val="en-GB"/>
        </w:rPr>
        <w:t>Sensitivity of larger oocytes is attributed</w:t>
      </w:r>
      <w:r>
        <w:rPr>
          <w:rFonts w:cs="Times New Roman"/>
          <w:szCs w:val="24"/>
          <w:lang w:val="en-GB"/>
        </w:rPr>
        <w:t xml:space="preserve"> </w:t>
      </w:r>
      <w:r w:rsidR="000D6C02">
        <w:rPr>
          <w:rFonts w:cs="Times New Roman"/>
          <w:szCs w:val="24"/>
          <w:lang w:val="en-GB"/>
        </w:rPr>
        <w:t>to</w:t>
      </w:r>
      <w:r>
        <w:rPr>
          <w:rFonts w:cs="Times New Roman"/>
          <w:szCs w:val="24"/>
          <w:lang w:val="en-GB"/>
        </w:rPr>
        <w:t xml:space="preserve"> </w:t>
      </w:r>
      <w:r w:rsidR="003545CE" w:rsidRPr="007A32C8">
        <w:rPr>
          <w:rFonts w:cs="Times New Roman"/>
          <w:szCs w:val="24"/>
          <w:lang w:val="en-GB"/>
        </w:rPr>
        <w:t xml:space="preserve">due to </w:t>
      </w:r>
      <w:r w:rsidR="00913F01" w:rsidRPr="007A32C8">
        <w:rPr>
          <w:rFonts w:cs="Times New Roman"/>
          <w:szCs w:val="24"/>
          <w:lang w:val="en-GB"/>
        </w:rPr>
        <w:t>lower membrane permeability</w:t>
      </w:r>
      <w:r w:rsidR="00D23087" w:rsidRPr="007A32C8">
        <w:rPr>
          <w:rFonts w:cs="Times New Roman"/>
          <w:szCs w:val="24"/>
          <w:lang w:val="en-GB"/>
        </w:rPr>
        <w:t xml:space="preserve"> </w:t>
      </w:r>
      <w:r w:rsidR="00D23087" w:rsidRPr="007A32C8">
        <w:rPr>
          <w:rFonts w:cs="Times New Roman"/>
          <w:szCs w:val="24"/>
          <w:lang w:val="en-GB"/>
        </w:rPr>
        <w:fldChar w:fldCharType="begin" w:fldLock="1"/>
      </w:r>
      <w:r w:rsidR="00331047">
        <w:rPr>
          <w:rFonts w:cs="Times New Roman"/>
          <w:szCs w:val="24"/>
          <w:lang w:val="en-GB"/>
        </w:rPr>
        <w:instrText>ADDIN CSL_CITATION { "citationItems" : [ { "id" : "ITEM-1", "itemData" : { "DOI" : "10.1093/humrep/13.11.3156", "ISBN" : "0268-1161", "ISSN" : "02681161", "PMID" : "9853874", "abstract" : "Clinical egg cryopreservation has been applied during a 4-year period with some limited success. Mostly mature and a few immature eggs were frozen slowly and thawed rapidly in 1,2-propanediol and sucrose, and subsequently inseminated by intracytoplasmic sperm injection (ICSI). Three studies were performed in which: (i) it was established that 55% of aged unfertilized mature eggs survive freezing; (ii) in 22 cycles of thawed donated eggs cryosurvival was 24% with 15 cycles reaching transfer, and five pregnancies were initiated, one of which went to term at 39 weeks with fraternal twin boys, and one remains ongoing at 37 weeks; and (iii) in five cycles, where in-vitro fertilization patients had some of their own eggs frozen/ thawed, cryosurvival of mature eggs was poor at only 2.2%, although 44% sibling germinal vesicle (GV) stage eggs survived. A normal female infant delivered at 40 weeks arose from transfer of two embryos where GV eggs underwent in-vitro maturation post-thaw and were fertilized by ICSI. Pregnancies reported here and by others indicate a burgeoning awareness of the potential benefits of egg cryopreservation, prompting cautious optimism for the future of this technology.", "author" : [ { "dropping-particle" : "", "family" : "Tucker", "given" : "M. J.", "non-dropping-particle" : "", "parse-names" : false, "suffix" : "" }, { "dropping-particle" : "", "family" : "Morton", "given" : "R. C.", "non-dropping-particle" : "", "parse-names" : false, "suffix" : "" }, { "dropping-particle" : "", "family" : "Wright", "given" : "G.", "non-dropping-particle" : "", "parse-names" : false, "suffix" : "" }, { "dropping-particle" : "", "family" : "Sweitzer", "given" : "C. L.", "non-dropping-particle" : "", "parse-names" : false, "suffix" : "" }, { "dropping-particle" : "", "family" : "Massey", "given" : "J. B.", "non-dropping-particle" : "", "parse-names" : false, "suffix" : "" } ], "container-title" : "Human Reproduction", "id" : "ITEM-1", "issue" : "11", "issued" : { "date-parts" : [ [ "1998" ] ] }, "page" : "3156-3159", "title" : "Clinical application of human egg cryopreservation", "type" : "article-journal", "volume" : "13" }, "uris" : [ "http://www.mendeley.com/documents/?uuid=8e558289-2032-4df0-b4bf-b5fbe8a04f05" ] } ], "mendeley" : { "formattedCitation" : "[36]", "plainTextFormattedCitation" : "[36]", "previouslyFormattedCitation" : "[36]" }, "properties" : { "noteIndex" : 0 }, "schema" : "https://github.com/citation-style-language/schema/raw/master/csl-citation.json" }</w:instrText>
      </w:r>
      <w:r w:rsidR="00D23087" w:rsidRPr="007A32C8">
        <w:rPr>
          <w:rFonts w:cs="Times New Roman"/>
          <w:szCs w:val="24"/>
          <w:lang w:val="en-GB"/>
        </w:rPr>
        <w:fldChar w:fldCharType="separate"/>
      </w:r>
      <w:r w:rsidR="00557275" w:rsidRPr="00557275">
        <w:rPr>
          <w:rFonts w:cs="Times New Roman"/>
          <w:noProof/>
          <w:szCs w:val="24"/>
          <w:lang w:val="en-GB"/>
        </w:rPr>
        <w:t>[36]</w:t>
      </w:r>
      <w:r w:rsidR="00D23087" w:rsidRPr="007A32C8">
        <w:rPr>
          <w:rFonts w:cs="Times New Roman"/>
          <w:szCs w:val="24"/>
          <w:lang w:val="en-GB"/>
        </w:rPr>
        <w:fldChar w:fldCharType="end"/>
      </w:r>
      <w:r w:rsidR="00D23087" w:rsidRPr="007A32C8">
        <w:rPr>
          <w:rFonts w:cs="Times New Roman"/>
          <w:szCs w:val="24"/>
          <w:lang w:val="en-GB"/>
        </w:rPr>
        <w:t>, subsequently causing</w:t>
      </w:r>
      <w:r w:rsidR="00AA5DD7" w:rsidRPr="007A32C8">
        <w:rPr>
          <w:rFonts w:cs="Times New Roman"/>
          <w:szCs w:val="24"/>
          <w:lang w:val="en-GB"/>
        </w:rPr>
        <w:t xml:space="preserve"> homeostasis failure </w:t>
      </w:r>
      <w:r>
        <w:rPr>
          <w:rFonts w:cs="Times New Roman"/>
          <w:szCs w:val="24"/>
          <w:lang w:val="en-GB"/>
        </w:rPr>
        <w:t>as</w:t>
      </w:r>
      <w:r w:rsidR="00AA5DD7" w:rsidRPr="007A32C8">
        <w:rPr>
          <w:rFonts w:cs="Times New Roman"/>
          <w:szCs w:val="24"/>
          <w:lang w:val="en-GB"/>
        </w:rPr>
        <w:t xml:space="preserve"> ATP production is insufficient to maintain ionic</w:t>
      </w:r>
      <w:r w:rsidR="00196000" w:rsidRPr="007A32C8">
        <w:rPr>
          <w:rFonts w:cs="Times New Roman"/>
          <w:szCs w:val="24"/>
          <w:lang w:val="en-GB"/>
        </w:rPr>
        <w:t xml:space="preserve"> </w:t>
      </w:r>
      <w:r w:rsidR="00AA5DD7" w:rsidRPr="007A32C8">
        <w:rPr>
          <w:rFonts w:cs="Times New Roman"/>
          <w:szCs w:val="24"/>
          <w:lang w:val="en-GB"/>
        </w:rPr>
        <w:t xml:space="preserve">and osmotic equilibrium </w:t>
      </w:r>
      <w:r w:rsidR="00AA5DD7" w:rsidRPr="007A32C8">
        <w:rPr>
          <w:rFonts w:cs="Times New Roman"/>
          <w:szCs w:val="24"/>
          <w:lang w:val="en-GB"/>
        </w:rPr>
        <w:fldChar w:fldCharType="begin" w:fldLock="1"/>
      </w:r>
      <w:r w:rsidR="00331047">
        <w:rPr>
          <w:rFonts w:cs="Times New Roman"/>
          <w:szCs w:val="24"/>
          <w:lang w:val="en-GB"/>
        </w:rPr>
        <w:instrText>ADDIN CSL_CITATION { "citationItems" : [ { "id" : "ITEM-1", "itemData" : { "DOI" : "10.1074/jbc.273.6.3320", "ISBN" : "0022-0949 (Print)\\n0022-0949 (Linking)", "ISSN" : "0022-0949", "PMID" : "11581331", "abstract" : "Most animals experience some degree of hypoxia and hypothermia during the course of their natural life history either as a consequence of ambient 'exposure' per se or through metabolic, respiratory and/or circulatory insufficiency. A prevailing experimental approach has been to probe tissues from natural models of hypoxia-tolerant and cold-tolerant vertebrates to look for common mechanisms of defence against O(2) lack and hypothermia. The ability to sustain vital cellular functions in severe cases of either condition varies widely amongst the vertebrates. Like humans, the vast majority of mammals are unable to survive prolonged periods of hypothermia or O(2) deprivation owing to irreversible membrane damage and loss of cellular ion homeostasis in vital organs such as the brain and heart. However, numerous hibernating endotherms, neonatal and diving mammals as well as many ectotherms can tolerate prolonged periods that would, in clinical terms, be called asphyxia or deep hypothermia. The key to their survival under such conditions lies in an inherent ability to downregulate their cellular metabolic rate to new hypometabolic steady states in a way that balances the ATP demand and ATP supply pathways.", "author" : [ { "dropping-particle" : "", "family" : "Boutilier", "given" : "R G", "non-dropping-particle" : "", "parse-names" : false, "suffix" : "" } ], "container-title" : "The Journal of experimental biology", "id" : "ITEM-1", "issue" : "Pt 18", "issued" : { "date-parts" : [ [ "2001" ] ] }, "page" : "3171-3181", "title" : "Mechanisms of cell survival in hypoxia and hypothermia.", "type" : "article-journal", "volume" : "204" }, "uris" : [ "http://www.mendeley.com/documents/?uuid=2b44e37b-9f45-4153-acc9-21fe0f1951e2" ] } ], "mendeley" : { "formattedCitation" : "[37]", "plainTextFormattedCitation" : "[37]", "previouslyFormattedCitation" : "[37]" }, "properties" : { "noteIndex" : 0 }, "schema" : "https://github.com/citation-style-language/schema/raw/master/csl-citation.json" }</w:instrText>
      </w:r>
      <w:r w:rsidR="00AA5DD7" w:rsidRPr="007A32C8">
        <w:rPr>
          <w:rFonts w:cs="Times New Roman"/>
          <w:szCs w:val="24"/>
          <w:lang w:val="en-GB"/>
        </w:rPr>
        <w:fldChar w:fldCharType="separate"/>
      </w:r>
      <w:r w:rsidR="00557275" w:rsidRPr="00557275">
        <w:rPr>
          <w:rFonts w:cs="Times New Roman"/>
          <w:noProof/>
          <w:szCs w:val="24"/>
          <w:lang w:val="en-GB"/>
        </w:rPr>
        <w:t>[37]</w:t>
      </w:r>
      <w:r w:rsidR="00AA5DD7" w:rsidRPr="007A32C8">
        <w:rPr>
          <w:rFonts w:cs="Times New Roman"/>
          <w:szCs w:val="24"/>
          <w:lang w:val="en-GB"/>
        </w:rPr>
        <w:fldChar w:fldCharType="end"/>
      </w:r>
      <w:r w:rsidR="00AA5DD7" w:rsidRPr="007A32C8">
        <w:rPr>
          <w:rFonts w:cs="Times New Roman"/>
          <w:szCs w:val="24"/>
          <w:lang w:val="en-GB"/>
        </w:rPr>
        <w:t xml:space="preserve">, resulting in early </w:t>
      </w:r>
      <w:r>
        <w:rPr>
          <w:rFonts w:cs="Times New Roman"/>
          <w:szCs w:val="24"/>
          <w:lang w:val="en-GB"/>
        </w:rPr>
        <w:t>mortality</w:t>
      </w:r>
      <w:r w:rsidR="00AA5DD7" w:rsidRPr="007A32C8">
        <w:rPr>
          <w:rFonts w:cs="Times New Roman"/>
          <w:szCs w:val="24"/>
          <w:lang w:val="en-GB"/>
        </w:rPr>
        <w:t xml:space="preserve"> of large oocytes </w:t>
      </w:r>
      <w:r>
        <w:rPr>
          <w:rFonts w:cs="Times New Roman"/>
          <w:szCs w:val="24"/>
          <w:lang w:val="en-GB"/>
        </w:rPr>
        <w:t xml:space="preserve">and their </w:t>
      </w:r>
      <w:r w:rsidR="00AA5DD7" w:rsidRPr="007A32C8">
        <w:rPr>
          <w:rFonts w:cs="Times New Roman"/>
          <w:szCs w:val="24"/>
          <w:lang w:val="en-GB"/>
        </w:rPr>
        <w:t xml:space="preserve">subsequent </w:t>
      </w:r>
      <w:r w:rsidR="00E03C7F" w:rsidRPr="007A32C8">
        <w:rPr>
          <w:rFonts w:cs="Times New Roman"/>
          <w:szCs w:val="24"/>
          <w:lang w:val="en-GB"/>
        </w:rPr>
        <w:t>deteriorating</w:t>
      </w:r>
      <w:r>
        <w:rPr>
          <w:rFonts w:cs="Times New Roman"/>
          <w:szCs w:val="24"/>
          <w:lang w:val="en-GB"/>
        </w:rPr>
        <w:t xml:space="preserve"> effect on the</w:t>
      </w:r>
      <w:r w:rsidR="00E03C7F" w:rsidRPr="007A32C8">
        <w:rPr>
          <w:rFonts w:cs="Times New Roman"/>
          <w:szCs w:val="24"/>
          <w:lang w:val="en-GB"/>
        </w:rPr>
        <w:t xml:space="preserve"> surrounding cells.</w:t>
      </w:r>
      <w:r w:rsidR="001D0300">
        <w:rPr>
          <w:rFonts w:cs="Times New Roman"/>
          <w:szCs w:val="24"/>
          <w:lang w:val="en-GB"/>
        </w:rPr>
        <w:t xml:space="preserve"> </w:t>
      </w:r>
      <w:r w:rsidR="003545CE" w:rsidRPr="007A32C8">
        <w:rPr>
          <w:rFonts w:cs="Times New Roman"/>
          <w:szCs w:val="24"/>
          <w:lang w:val="en-GB"/>
        </w:rPr>
        <w:t xml:space="preserve">According to our results, immature gonads can be stored as </w:t>
      </w:r>
      <w:r w:rsidR="00A27251">
        <w:rPr>
          <w:rFonts w:cs="Times New Roman"/>
          <w:szCs w:val="24"/>
          <w:lang w:val="en-GB"/>
        </w:rPr>
        <w:t>small fragments</w:t>
      </w:r>
      <w:r w:rsidR="003545CE" w:rsidRPr="007A32C8">
        <w:rPr>
          <w:rFonts w:cs="Times New Roman"/>
          <w:szCs w:val="24"/>
          <w:lang w:val="en-GB"/>
        </w:rPr>
        <w:t>, however, mature gonads should be firstly dissociated and then stored as isolated cells</w:t>
      </w:r>
      <w:r w:rsidR="007E5201" w:rsidRPr="007A32C8">
        <w:rPr>
          <w:rFonts w:cs="Times New Roman"/>
          <w:szCs w:val="24"/>
          <w:lang w:val="en-GB"/>
        </w:rPr>
        <w:t xml:space="preserve"> </w:t>
      </w:r>
      <w:r w:rsidR="00A27251">
        <w:rPr>
          <w:rFonts w:cs="Times New Roman"/>
          <w:szCs w:val="24"/>
          <w:lang w:val="en-GB"/>
        </w:rPr>
        <w:t xml:space="preserve">ensuring that large oocytes are removed during isolation procedure </w:t>
      </w:r>
      <w:r w:rsidR="007E5201"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"10.1111/rda.13220", "ISBN" : "1620170000", "ISSN" : "0936-6768", "abstract" : "The aim of this study was to optimize the conditions for hypothermic storage of spermatogonial stem cells (SSCs) and oogonial stem cells (OSCs) of common carp Cyprinus carpio. This was conducted by storing gonadal tissue or isolated cells for 24 hr under hypothermic conditions in the first experiment and by testing two different storage media (L\u201015 or DMEM supplemented with 10% FBS and 25 mM HEPES) and regular medium change (every 4 days) during two weeks of hypothermic storage in the second experiment. During the first 24 hr, isolated cells showed no decrease in viability, while cells obtained from hypothermically stored tissues displayed significantly lower viability after only 6 hr (Tukey's HSD, p &lt; 0.01) indicating that hypothermic storage of isolated cells is superior to storing tissue pieces. The 2\u2010week trial demonstrated that storage media have a profound influence, while regular medium exchange does not have a positive effect on cell viability. Viability of SSCs and OSCs after two weeks was approximately 40% and 25%, respectively; however, survival of ~70% was obtained after 10 days of storage for SSCs and 7 days for OSCs. Hypothermic storage developed in this study has many practical applications during the development of surrogate broodstock technologies for common carp, but also in carp hatcheries and for the conservation of genetic resources of closely related cyprinid species.", "author" : [ { "dropping-particle" : "", "family" : "Luji\u0107", "given" : "Jelena", "non-dropping-particle" : "", "parse-names" : false, "suffix" : "" }, { "dropping-particle" : "", "family" : "Marinovi\u0107", "given" : "Zoran", "non-dropping-particle" : "", "parse-names" : false, "suffix" : "" }, { "dropping-particle" : "", "family" : "K\u00e1sa", "given" : "Eszter", "non-dropping-particle" : "", "parse-names" : false, "suffix" : "" }, { "dropping-particle" : "", "family" : "\u0160\u0107eki\u0107", "given" : "Ilija",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"Reproduction in Domestic Animals", "id" : "ITEM-1", "issue" : "April", "issued" : { "date-parts" : [ [ "2018" ] ] }, "page" : "1-6", "title" : "Preservation of common carp germ cells under hypothermic conditions: Whole tissue vs isolated cells", "type" : "article-journal" }, "uris" : [ "http://www.mendeley.com/documents/?uuid=1d5fc10b-e221-4134-b7a7-f59c9320ba5d" ] } ], "mendeley" : { "formattedCitation" : "[29]", "plainTextFormattedCitation" : "[29]", "previouslyFormattedCitation" : "[29]" }, "properties" : { "noteIndex" : 0 }, "schema" : "https://github.com/citation-style-language/schema/raw/master/csl-citation.json" }</w:instrText>
      </w:r>
      <w:r w:rsidR="007E5201" w:rsidRPr="007A32C8">
        <w:rPr>
          <w:rFonts w:cs="Times New Roman"/>
          <w:szCs w:val="24"/>
          <w:lang w:val="en-GB"/>
        </w:rPr>
        <w:fldChar w:fldCharType="separate"/>
      </w:r>
      <w:r w:rsidR="00EB7713" w:rsidRPr="00EB7713">
        <w:rPr>
          <w:rFonts w:cs="Times New Roman"/>
          <w:noProof/>
          <w:szCs w:val="24"/>
          <w:lang w:val="en-GB"/>
        </w:rPr>
        <w:t>[29]</w:t>
      </w:r>
      <w:r w:rsidR="007E5201" w:rsidRPr="007A32C8">
        <w:rPr>
          <w:rFonts w:cs="Times New Roman"/>
          <w:szCs w:val="24"/>
          <w:lang w:val="en-GB"/>
        </w:rPr>
        <w:fldChar w:fldCharType="end"/>
      </w:r>
      <w:r w:rsidR="003545CE" w:rsidRPr="007A32C8">
        <w:rPr>
          <w:rFonts w:cs="Times New Roman"/>
          <w:szCs w:val="24"/>
          <w:lang w:val="en-GB"/>
        </w:rPr>
        <w:t>.</w:t>
      </w:r>
      <w:r w:rsidR="00481C18" w:rsidRPr="007A32C8">
        <w:rPr>
          <w:rFonts w:cs="Times New Roman"/>
          <w:szCs w:val="24"/>
          <w:lang w:val="en-GB"/>
        </w:rPr>
        <w:t xml:space="preserve"> </w:t>
      </w:r>
      <w:r w:rsidR="00D151A2" w:rsidRPr="007A32C8">
        <w:rPr>
          <w:rFonts w:cs="Times New Roman"/>
          <w:noProof/>
          <w:szCs w:val="24"/>
          <w:lang w:val="en-GB"/>
        </w:rPr>
        <w:t>High</w:t>
      </w:r>
      <w:r w:rsidR="00D151A2" w:rsidRPr="007A32C8">
        <w:rPr>
          <w:rFonts w:cs="Times New Roman"/>
          <w:szCs w:val="24"/>
          <w:lang w:val="en-GB"/>
        </w:rPr>
        <w:t xml:space="preserve"> sensitivity of </w:t>
      </w:r>
      <w:r w:rsidR="00D151A2" w:rsidRPr="007A32C8">
        <w:rPr>
          <w:rFonts w:cs="Times New Roman"/>
          <w:noProof/>
          <w:szCs w:val="24"/>
          <w:lang w:val="en-GB"/>
        </w:rPr>
        <w:t>hypothermicaly</w:t>
      </w:r>
      <w:r w:rsidR="00D151A2" w:rsidRPr="007A32C8">
        <w:rPr>
          <w:rFonts w:cs="Times New Roman"/>
          <w:szCs w:val="24"/>
          <w:lang w:val="en-GB"/>
        </w:rPr>
        <w:t xml:space="preserve"> stored isolated germ cells</w:t>
      </w:r>
      <w:r w:rsidR="006E06DA" w:rsidRPr="007A32C8">
        <w:rPr>
          <w:rFonts w:cs="Times New Roman"/>
          <w:szCs w:val="24"/>
          <w:lang w:val="en-GB"/>
        </w:rPr>
        <w:t xml:space="preserve"> </w:t>
      </w:r>
      <w:r w:rsidR="00D151A2" w:rsidRPr="007A32C8">
        <w:rPr>
          <w:rFonts w:cs="Times New Roman"/>
          <w:szCs w:val="24"/>
          <w:lang w:val="en-GB"/>
        </w:rPr>
        <w:t>was</w:t>
      </w:r>
      <w:r w:rsidR="006E06DA" w:rsidRPr="007A32C8">
        <w:rPr>
          <w:rFonts w:cs="Times New Roman"/>
          <w:szCs w:val="24"/>
          <w:lang w:val="en-GB"/>
        </w:rPr>
        <w:t xml:space="preserve"> reported by </w:t>
      </w:r>
      <w:proofErr w:type="spellStart"/>
      <w:r w:rsidR="006E06DA" w:rsidRPr="007A32C8">
        <w:rPr>
          <w:rFonts w:cs="Times New Roman"/>
          <w:szCs w:val="24"/>
          <w:lang w:val="en-GB"/>
        </w:rPr>
        <w:t>Falahatkar</w:t>
      </w:r>
      <w:proofErr w:type="spellEnd"/>
      <w:r w:rsidR="006E06DA" w:rsidRPr="007A32C8">
        <w:rPr>
          <w:rFonts w:cs="Times New Roman"/>
          <w:szCs w:val="24"/>
          <w:lang w:val="en-GB"/>
        </w:rPr>
        <w:t xml:space="preserve"> </w:t>
      </w:r>
      <w:r w:rsidR="00A27251">
        <w:rPr>
          <w:rFonts w:cs="Times New Roman"/>
          <w:szCs w:val="24"/>
          <w:lang w:val="en-GB"/>
        </w:rPr>
        <w:t>et al</w:t>
      </w:r>
      <w:r w:rsidR="007F7B68">
        <w:rPr>
          <w:rFonts w:cs="Times New Roman"/>
          <w:szCs w:val="24"/>
          <w:lang w:val="en-GB"/>
        </w:rPr>
        <w:t xml:space="preserve"> </w:t>
      </w:r>
      <w:r w:rsidR="007F7B68">
        <w:rPr>
          <w:rFonts w:cs="Times New Roman"/>
          <w:szCs w:val="24"/>
          <w:lang w:val="en-GB"/>
        </w:rPr>
        <w:fldChar w:fldCharType="begin" w:fldLock="1"/>
      </w:r>
      <w:r w:rsidR="00557275">
        <w:rPr>
          <w:rFonts w:cs="Times New Roman"/>
          <w:szCs w:val="24"/>
          <w:lang w:val="en-GB"/>
        </w:rPr>
        <w:instrText>ADDIN CSL_CITATION { "citationItems" : [ { "id" : "ITEM-1", "itemData" : { "DOI" : "10.1016/j.cryobiol.2017.03.005", "ISSN" : "10902392", "abstract" : "A growing number of fish species are endangered due to human activities. A short- or long-time preservation of gametes could conserve genetic resources of threatened fish species. The aim of this study was to evaluate a hypothermic condition for short-term preservation of spermatogonia and oogonia cells isolated from immature transgenic rainbow trout, Oncorhynchus mykiss, and to determine the maximum time point for further transplantation. Viability rate of germ cells was investigated after isolation and during storage at 4 \u00b0C up to 24 h. Dulbecco's modification of Eagle's medium supplemented with Hepes fetal bovine serum and L-glutamine was used as hypothermic storage media. The results showed that while viability decreased following 24 h storage, the remaining viable cells did not vary morphologically as well as GFP intensity retained similar to those observed in freshly isolated cells. The hypothermal storage study indicated that culture medium is suitable for preserving germ cells in the short periods of time. Simplicity, easily available culture media and low cost provide new insight into hypothermic conditions for preserving and transporting of germ cells for next applied and basic studies.", "author" : [ { "dropping-particle" : "", "family" : "Falahatkar", "given" : "Bahram", "non-dropping-particle" : "", "parse-names" : false, "suffix" : "" }, { "dropping-particle" : "", "family" : "Poursaeid", "given" : "Samaneh", "non-dropping-particle" : "", "parse-names" : false, "suffix" : "" }, { "dropping-particle" : "", "family" : "Kitada", "given" : "Ryota", "non-dropping-particle" : "", "parse-names" : false, "suffix" : "" }, { "dropping-particle" : "", "family" : "Yoshizaki", "given" : "Goro", "non-dropping-particle" : "", "parse-names" : false, "suffix" : "" } ], "container-title" : "Cryobiology", "id" : "ITEM-1", "issued" : { "date-parts" : [ [ "2017" ] ] }, "page" : "125-128", "title" : "Hypothermic storage of isolated spermatogonia and oogonia from rainbow trout (Oncorhynchus mykiss)", "type" : "article-journal", "volume" : "76" }, "uris" : [ "http://www.mendeley.com/documents/?uuid=b8fd3bb2-6ee6-4b0a-b9c2-b55c81cdf9a8" ] } ], "mendeley" : { "formattedCitation" : "[28]", "plainTextFormattedCitation" : "[28]", "previouslyFormattedCitation" : "[28]" }, "properties" : { "noteIndex" : 0 }, "schema" : "https://github.com/citation-style-language/schema/raw/master/csl-citation.json" }</w:instrText>
      </w:r>
      <w:r w:rsidR="007F7B68">
        <w:rPr>
          <w:rFonts w:cs="Times New Roman"/>
          <w:szCs w:val="24"/>
          <w:lang w:val="en-GB"/>
        </w:rPr>
        <w:fldChar w:fldCharType="separate"/>
      </w:r>
      <w:r w:rsidR="007F7B68" w:rsidRPr="007F7B68">
        <w:rPr>
          <w:rFonts w:cs="Times New Roman"/>
          <w:noProof/>
          <w:szCs w:val="24"/>
          <w:lang w:val="en-GB"/>
        </w:rPr>
        <w:t>[28]</w:t>
      </w:r>
      <w:r w:rsidR="007F7B68">
        <w:rPr>
          <w:rFonts w:cs="Times New Roman"/>
          <w:szCs w:val="24"/>
          <w:lang w:val="en-GB"/>
        </w:rPr>
        <w:fldChar w:fldCharType="end"/>
      </w:r>
      <w:r w:rsidR="00934F45" w:rsidRPr="007A32C8">
        <w:rPr>
          <w:rFonts w:cs="Times New Roman"/>
          <w:szCs w:val="24"/>
          <w:lang w:val="en-GB"/>
        </w:rPr>
        <w:t xml:space="preserve"> </w:t>
      </w:r>
      <w:r w:rsidR="00D151A2" w:rsidRPr="007A32C8">
        <w:rPr>
          <w:rFonts w:cs="Times New Roman"/>
          <w:szCs w:val="24"/>
          <w:lang w:val="en-GB"/>
        </w:rPr>
        <w:t xml:space="preserve">in </w:t>
      </w:r>
      <w:r w:rsidR="001C64DF" w:rsidRPr="007A32C8">
        <w:rPr>
          <w:rFonts w:cs="Times New Roman"/>
          <w:szCs w:val="24"/>
          <w:lang w:val="en-GB"/>
        </w:rPr>
        <w:t>rainbow trout</w:t>
      </w:r>
      <w:r w:rsidR="006E06DA" w:rsidRPr="007A32C8">
        <w:rPr>
          <w:rFonts w:cs="Times New Roman"/>
          <w:szCs w:val="24"/>
          <w:lang w:val="en-GB"/>
        </w:rPr>
        <w:t>. Significant viability decrease was reported after 24</w:t>
      </w:r>
      <w:r w:rsidR="00FF7AC5">
        <w:rPr>
          <w:rFonts w:cs="Times New Roman"/>
          <w:szCs w:val="24"/>
          <w:lang w:val="en-GB"/>
        </w:rPr>
        <w:t xml:space="preserve"> </w:t>
      </w:r>
      <w:r w:rsidR="006E06DA" w:rsidRPr="007A32C8">
        <w:rPr>
          <w:rFonts w:cs="Times New Roman"/>
          <w:szCs w:val="24"/>
          <w:lang w:val="en-GB"/>
        </w:rPr>
        <w:t xml:space="preserve">h even when the medium was supplemented </w:t>
      </w:r>
      <w:r w:rsidR="00FF7AC5">
        <w:rPr>
          <w:rFonts w:cs="Times New Roman"/>
          <w:szCs w:val="24"/>
          <w:lang w:val="en-GB"/>
        </w:rPr>
        <w:t>with</w:t>
      </w:r>
      <w:r w:rsidR="00480ECC" w:rsidRPr="007A32C8">
        <w:rPr>
          <w:rFonts w:cs="Times New Roman"/>
          <w:szCs w:val="24"/>
          <w:lang w:val="en-GB"/>
        </w:rPr>
        <w:t xml:space="preserve"> 10% FBS and 1.95% L-glutamine. Moreover, </w:t>
      </w:r>
      <w:r w:rsidR="00480ECC" w:rsidRPr="007A32C8">
        <w:rPr>
          <w:rFonts w:cs="Times New Roman"/>
          <w:noProof/>
          <w:szCs w:val="24"/>
          <w:lang w:val="en-GB"/>
        </w:rPr>
        <w:t>total</w:t>
      </w:r>
      <w:r w:rsidR="00480ECC" w:rsidRPr="007A32C8">
        <w:rPr>
          <w:rFonts w:cs="Times New Roman"/>
          <w:szCs w:val="24"/>
          <w:lang w:val="en-GB"/>
        </w:rPr>
        <w:t xml:space="preserve"> number of cells decreased to around 25% after 24</w:t>
      </w:r>
      <w:r w:rsidR="00FF7AC5">
        <w:rPr>
          <w:rFonts w:cs="Times New Roman"/>
          <w:szCs w:val="24"/>
          <w:lang w:val="en-GB"/>
        </w:rPr>
        <w:t xml:space="preserve"> </w:t>
      </w:r>
      <w:r w:rsidR="00480ECC" w:rsidRPr="007A32C8">
        <w:rPr>
          <w:rFonts w:cs="Times New Roman"/>
          <w:szCs w:val="24"/>
          <w:lang w:val="en-GB"/>
        </w:rPr>
        <w:t xml:space="preserve">h in comparison with fresh cells </w:t>
      </w:r>
      <w:r w:rsidR="00480ECC"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"10.1016/j.cryobiol.2017.03.005", "ISSN" : "10902392", "abstract" : "A growing number of fish species are endangered due to human activities. A short- or long-time preservation of gametes could conserve genetic resources of threatened fish species. The aim of this study was to evaluate a hypothermic condition for short-term preservation of spermatogonia and oogonia cells isolated from immature transgenic rainbow trout, Oncorhynchus mykiss, and to determine the maximum time point for further transplantation. Viability rate of germ cells was investigated after isolation and during storage at 4 \u00b0C up to 24 h. Dulbecco's modification of Eagle's medium supplemented with Hepes fetal bovine serum and L-glutamine was used as hypothermic storage media. The results showed that while viability decreased following 24 h storage, the remaining viable cells did not vary morphologically as well as GFP intensity retained similar to those observed in freshly isolated cells. The hypothermal storage study indicated that culture medium is suitable for preserving germ cells in the short periods of time. Simplicity, easily available culture media and low cost provide new insight into hypothermic conditions for preserving and transporting of germ cells for next applied and basic studies.", "author" : [ { "dropping-particle" : "", "family" : "Falahatkar", "given" : "Bahram", "non-dropping-particle" : "", "parse-names" : false, "suffix" : "" }, { "dropping-particle" : "", "family" : "Poursaeid", "given" : "Samaneh", "non-dropping-particle" : "", "parse-names" : false, "suffix" : "" }, { "dropping-particle" : "", "family" : "Kitada", "given" : "Ryota", "non-dropping-particle" : "", "parse-names" : false, "suffix" : "" }, { "dropping-particle" : "", "family" : "Yoshizaki", "given" : "Goro", "non-dropping-particle" : "", "parse-names" : false, "suffix" : "" } ], "container-title" : "Cryobiology", "id" : "ITEM-1", "issued" : { "date-parts" : [ [ "2017" ] ] }, "page" : "125-128", "title" : "Hypothermic storage of isolated spermatogonia and oogonia from rainbow trout (Oncorhynchus mykiss)", "type" : "article-journal", "volume" : "76" }, "uris" : [ "http://www.mendeley.com/documents/?uuid=b8fd3bb2-6ee6-4b0a-b9c2-b55c81cdf9a8" ] } ], "mendeley" : { "formattedCitation" : "[28]", "plainTextFormattedCitation" : "[28]", "previouslyFormattedCitation" : "[28]" }, "properties" : { "noteIndex" : 0 }, "schema" : "https://github.com/citation-style-language/schema/raw/master/csl-citation.json" }</w:instrText>
      </w:r>
      <w:r w:rsidR="00480ECC" w:rsidRPr="007A32C8">
        <w:rPr>
          <w:rFonts w:cs="Times New Roman"/>
          <w:szCs w:val="24"/>
          <w:lang w:val="en-GB"/>
        </w:rPr>
        <w:fldChar w:fldCharType="separate"/>
      </w:r>
      <w:r w:rsidR="00EB7713" w:rsidRPr="00EB7713">
        <w:rPr>
          <w:rFonts w:cs="Times New Roman"/>
          <w:noProof/>
          <w:szCs w:val="24"/>
          <w:lang w:val="en-GB"/>
        </w:rPr>
        <w:t>[28]</w:t>
      </w:r>
      <w:r w:rsidR="00480ECC" w:rsidRPr="007A32C8">
        <w:rPr>
          <w:rFonts w:cs="Times New Roman"/>
          <w:szCs w:val="24"/>
          <w:lang w:val="en-GB"/>
        </w:rPr>
        <w:fldChar w:fldCharType="end"/>
      </w:r>
      <w:r w:rsidR="00480ECC" w:rsidRPr="007A32C8">
        <w:rPr>
          <w:rFonts w:cs="Times New Roman"/>
          <w:szCs w:val="24"/>
          <w:lang w:val="en-GB"/>
        </w:rPr>
        <w:t>.</w:t>
      </w:r>
      <w:r w:rsidR="003A6359" w:rsidRPr="007A32C8">
        <w:rPr>
          <w:rFonts w:cs="Times New Roman"/>
          <w:szCs w:val="24"/>
          <w:lang w:val="en-GB"/>
        </w:rPr>
        <w:t xml:space="preserve"> </w:t>
      </w:r>
      <w:r w:rsidR="00FF7AC5">
        <w:rPr>
          <w:rFonts w:cs="Times New Roman"/>
          <w:szCs w:val="24"/>
          <w:lang w:val="en-GB"/>
        </w:rPr>
        <w:t>Most likely, cellular sensitivity to hypothermic storage is affected by their origin, size and composition.</w:t>
      </w:r>
    </w:p>
    <w:p w14:paraId="1FD4E90B" w14:textId="3719917F" w:rsidR="005C0672" w:rsidRPr="007A32C8" w:rsidRDefault="005C0672" w:rsidP="00E37BB7">
      <w:pPr>
        <w:rPr>
          <w:rFonts w:cs="Times New Roman"/>
          <w:szCs w:val="24"/>
          <w:lang w:val="en-GB"/>
        </w:rPr>
      </w:pPr>
      <w:r w:rsidRPr="007A32C8">
        <w:rPr>
          <w:rFonts w:cs="Times New Roman"/>
          <w:szCs w:val="24"/>
          <w:lang w:val="en-GB"/>
        </w:rPr>
        <w:lastRenderedPageBreak/>
        <w:t xml:space="preserve">In </w:t>
      </w:r>
      <w:r w:rsidR="00FF7AC5">
        <w:rPr>
          <w:rFonts w:cs="Times New Roman"/>
          <w:szCs w:val="24"/>
          <w:lang w:val="en-GB"/>
        </w:rPr>
        <w:t xml:space="preserve">the </w:t>
      </w:r>
      <w:r w:rsidRPr="007A32C8">
        <w:rPr>
          <w:rFonts w:cs="Times New Roman"/>
          <w:szCs w:val="24"/>
          <w:lang w:val="en-GB"/>
        </w:rPr>
        <w:t xml:space="preserve">case of -80 °C storage, oogonia viability decreased rapidly after </w:t>
      </w:r>
      <w:r w:rsidR="007E5201" w:rsidRPr="007A32C8">
        <w:rPr>
          <w:rFonts w:cs="Times New Roman"/>
          <w:szCs w:val="24"/>
          <w:lang w:val="en-GB"/>
        </w:rPr>
        <w:t>24</w:t>
      </w:r>
      <w:r w:rsidR="00FF7AC5">
        <w:rPr>
          <w:rFonts w:cs="Times New Roman"/>
          <w:szCs w:val="24"/>
          <w:lang w:val="en-GB"/>
        </w:rPr>
        <w:t xml:space="preserve"> </w:t>
      </w:r>
      <w:r w:rsidRPr="007A32C8">
        <w:rPr>
          <w:rFonts w:cs="Times New Roman"/>
          <w:szCs w:val="24"/>
          <w:lang w:val="en-GB"/>
        </w:rPr>
        <w:t xml:space="preserve">h of storage and </w:t>
      </w:r>
      <w:r w:rsidR="00415FCB" w:rsidRPr="007A32C8">
        <w:rPr>
          <w:rFonts w:cs="Times New Roman"/>
          <w:szCs w:val="24"/>
          <w:lang w:val="en-GB"/>
        </w:rPr>
        <w:t xml:space="preserve">it </w:t>
      </w:r>
      <w:r w:rsidRPr="007A32C8">
        <w:rPr>
          <w:rFonts w:cs="Times New Roman"/>
          <w:szCs w:val="24"/>
          <w:lang w:val="en-GB"/>
        </w:rPr>
        <w:t xml:space="preserve">was below 10% after 7days of storage. </w:t>
      </w:r>
      <w:r w:rsidRPr="007A32C8">
        <w:rPr>
          <w:rFonts w:cs="Times New Roman"/>
          <w:noProof/>
          <w:szCs w:val="24"/>
          <w:lang w:val="en-GB"/>
        </w:rPr>
        <w:t>Similar</w:t>
      </w:r>
      <w:r w:rsidRPr="007A32C8">
        <w:rPr>
          <w:rFonts w:cs="Times New Roman"/>
          <w:szCs w:val="24"/>
          <w:lang w:val="en-GB"/>
        </w:rPr>
        <w:t xml:space="preserve"> decrease in viability </w:t>
      </w:r>
      <w:r w:rsidR="00415FCB" w:rsidRPr="007A32C8">
        <w:rPr>
          <w:rFonts w:cs="Times New Roman"/>
          <w:szCs w:val="24"/>
          <w:lang w:val="en-GB"/>
        </w:rPr>
        <w:t xml:space="preserve">of spermatogonia </w:t>
      </w:r>
      <w:r w:rsidRPr="007A32C8">
        <w:rPr>
          <w:rFonts w:cs="Times New Roman"/>
          <w:szCs w:val="24"/>
          <w:lang w:val="en-GB"/>
        </w:rPr>
        <w:t xml:space="preserve">to 20.7% in comparison with control was reported </w:t>
      </w:r>
      <w:r w:rsidR="00FF7AC5">
        <w:rPr>
          <w:rFonts w:cs="Times New Roman"/>
          <w:szCs w:val="24"/>
          <w:lang w:val="en-GB"/>
        </w:rPr>
        <w:t xml:space="preserve">in </w:t>
      </w:r>
      <w:r w:rsidRPr="007A32C8">
        <w:rPr>
          <w:rFonts w:cs="Times New Roman"/>
          <w:szCs w:val="24"/>
          <w:lang w:val="en-GB"/>
        </w:rPr>
        <w:t>sterlet (</w:t>
      </w:r>
      <w:proofErr w:type="spellStart"/>
      <w:r w:rsidRPr="007A32C8">
        <w:rPr>
          <w:rFonts w:cs="Times New Roman"/>
          <w:i/>
          <w:szCs w:val="24"/>
          <w:lang w:val="en-GB"/>
        </w:rPr>
        <w:t>Acipenser</w:t>
      </w:r>
      <w:proofErr w:type="spellEnd"/>
      <w:r w:rsidRPr="007A32C8">
        <w:rPr>
          <w:rFonts w:cs="Times New Roman"/>
          <w:szCs w:val="24"/>
          <w:lang w:val="en-GB"/>
        </w:rPr>
        <w:t xml:space="preserve"> </w:t>
      </w:r>
      <w:r w:rsidRPr="007A32C8">
        <w:rPr>
          <w:rFonts w:cs="Times New Roman"/>
          <w:i/>
          <w:noProof/>
          <w:szCs w:val="24"/>
          <w:lang w:val="en-GB"/>
        </w:rPr>
        <w:t>ruthenus</w:t>
      </w:r>
      <w:r w:rsidRPr="007A32C8">
        <w:rPr>
          <w:rFonts w:cs="Times New Roman"/>
          <w:szCs w:val="24"/>
          <w:lang w:val="en-GB"/>
        </w:rPr>
        <w:t xml:space="preserve">) </w:t>
      </w:r>
      <w:r w:rsidR="00FF7AC5">
        <w:rPr>
          <w:rFonts w:cs="Times New Roman"/>
          <w:szCs w:val="24"/>
          <w:lang w:val="en-GB"/>
        </w:rPr>
        <w:t xml:space="preserve">was reported </w:t>
      </w:r>
      <w:r w:rsidRPr="007A32C8">
        <w:rPr>
          <w:rFonts w:cs="Times New Roman"/>
          <w:szCs w:val="24"/>
          <w:lang w:val="en-GB"/>
        </w:rPr>
        <w:t>after 48</w:t>
      </w:r>
      <w:r w:rsidR="00FF7AC5">
        <w:rPr>
          <w:rFonts w:cs="Times New Roman"/>
          <w:szCs w:val="24"/>
          <w:lang w:val="en-GB"/>
        </w:rPr>
        <w:t xml:space="preserve"> </w:t>
      </w:r>
      <w:r w:rsidRPr="007A32C8">
        <w:rPr>
          <w:rFonts w:cs="Times New Roman"/>
          <w:szCs w:val="24"/>
          <w:lang w:val="en-GB"/>
        </w:rPr>
        <w:t xml:space="preserve">h of storage </w:t>
      </w:r>
      <w:r w:rsidR="00FF7AC5">
        <w:rPr>
          <w:rFonts w:cs="Times New Roman"/>
          <w:szCs w:val="24"/>
          <w:lang w:val="en-GB"/>
        </w:rPr>
        <w:t>at</w:t>
      </w:r>
      <w:r w:rsidRPr="007A32C8">
        <w:rPr>
          <w:rFonts w:cs="Times New Roman"/>
          <w:szCs w:val="24"/>
          <w:lang w:val="en-GB"/>
        </w:rPr>
        <w:t xml:space="preserve"> -80 °</w:t>
      </w:r>
      <w:r w:rsidRPr="007A32C8">
        <w:rPr>
          <w:rFonts w:cs="Times New Roman"/>
          <w:noProof/>
          <w:szCs w:val="24"/>
          <w:lang w:val="en-GB"/>
        </w:rPr>
        <w:t>C,</w:t>
      </w:r>
      <w:r w:rsidRPr="007A32C8">
        <w:rPr>
          <w:rFonts w:cs="Times New Roman"/>
          <w:szCs w:val="24"/>
          <w:lang w:val="en-GB"/>
        </w:rPr>
        <w:t xml:space="preserve"> </w:t>
      </w:r>
      <w:r w:rsidR="00FF7AC5">
        <w:rPr>
          <w:rFonts w:cs="Times New Roman"/>
          <w:szCs w:val="24"/>
          <w:lang w:val="en-GB"/>
        </w:rPr>
        <w:t xml:space="preserve">while the </w:t>
      </w:r>
      <w:r w:rsidRPr="007A32C8">
        <w:rPr>
          <w:rFonts w:cs="Times New Roman"/>
          <w:noProof/>
          <w:szCs w:val="24"/>
          <w:lang w:val="en-GB"/>
        </w:rPr>
        <w:t>viability</w:t>
      </w:r>
      <w:r w:rsidRPr="007A32C8">
        <w:rPr>
          <w:rFonts w:cs="Times New Roman"/>
          <w:szCs w:val="24"/>
          <w:lang w:val="en-GB"/>
        </w:rPr>
        <w:t xml:space="preserve"> of spermatogonia immediately stored in liquid nitrogen was 31.8%. S</w:t>
      </w:r>
      <w:r w:rsidR="00415FCB" w:rsidRPr="007A32C8">
        <w:rPr>
          <w:rFonts w:cs="Times New Roman"/>
          <w:szCs w:val="24"/>
          <w:lang w:val="en-GB"/>
        </w:rPr>
        <w:t>turgeon s</w:t>
      </w:r>
      <w:r w:rsidRPr="007A32C8">
        <w:rPr>
          <w:rFonts w:cs="Times New Roman"/>
          <w:szCs w:val="24"/>
          <w:lang w:val="en-GB"/>
        </w:rPr>
        <w:t xml:space="preserve">permatogonia viability further decreased below 7% after 7 days of  -80 °C storage </w:t>
      </w:r>
      <w:r w:rsidRPr="007A32C8">
        <w:rPr>
          <w:rFonts w:cs="Times New Roman"/>
          <w:szCs w:val="24"/>
          <w:lang w:val="en-GB"/>
        </w:rPr>
        <w:fldChar w:fldCharType="begin" w:fldLock="1"/>
      </w:r>
      <w:r w:rsidR="00331047">
        <w:rPr>
          <w:rFonts w:cs="Times New Roman"/>
          <w:szCs w:val="24"/>
          <w:lang w:val="en-GB"/>
        </w:rPr>
        <w:instrText>ADDIN CSL_CITATION { "citationItems" : [ { "id" : "ITEM-1", "itemData" : { "DOI" : "10.1016/j.cryobiol.2016.03.002", "ISBN" : "0011-2240", "ISSN" : "10902392", "abstract" : "The conservation of sturgeons is of critical importance, and optimization of long-term storage is crucial to cell survival. This study aimed to examine the viability rates of several variations of sturgeon testicular cells storage at -80 \u00b0C for purpose of a short-term storage in a deep freezer or shipment on dried ice. Testes extracted from three immature fish were cut into small pieces, immersed in a cryomedium composed of phosphate buffered saline with 0.5% bovine serum albumin, 50 mM glucose, and 1.5 M ethylene glycol as a cryoprotectant, chilled from 10 to -80 \u00b0C at a cooling rate of 1 \u00b0C per min, and stored under varying conditions. Our results revealed a significant effect of storage conditions on the number of living and dead cells (p &gt; 0.05). Samples that were stored for 7 days at -80 \u00b0C showed a considerable decline in terms of cell viability compared to samples stored for 2 days storage at -80 \u00b0C or in LN. This result indicated that testicular cells can be stored at -80 \u00b0C and/or on dry ice, for 2 days with minimum loss of viability.", "author" : [ { "dropping-particle" : "", "family" : "Golpour", "given" : "Amin", "non-dropping-particle" : "", "parse-names" : false, "suffix" : "" }, { "dropping-particle" : "", "family" : "Siddique", "given" : "Mohammad Abdul Momin", "non-dropping-particle" : "", "parse-names" : false, "suffix" : "" }, { "dropping-particle" : "", "family" : "Rodina", "given" : "Marek", "non-dropping-particle" : "", "parse-names" : false, "suffix" : "" }, { "dropping-particle" : "", "family" : "P\u0161eni\u010dka", "given" : "Martin", "non-dropping-particle" : "", "parse-names" : false, "suffix" : "" } ], "container-title" : "Cryobiology", "id" : "ITEM-1", "issue" : "2", "issued" : { "date-parts" : [ [ "2016" ] ] }, "page" : "154-156", "title" : "Short-term storage of sterlet Acipenser ruthenus testicular cells at -80 \u00b0C", "type" : "article-journal", "volume" : "72" }, "uris" : [ "http://www.mendeley.com/documents/?uuid=4501ec05-6624-4f83-b53d-993c2ecdd1de" ] } ], "mendeley" : { "formattedCitation" : "[38]", "plainTextFormattedCitation" : "[38]", "previouslyFormattedCitation" : "[38]" }, "properties" : { "noteIndex" : 0 }, "schema" : "https://github.com/citation-style-language/schema/raw/master/csl-citation.json" }</w:instrText>
      </w:r>
      <w:r w:rsidRPr="007A32C8">
        <w:rPr>
          <w:rFonts w:cs="Times New Roman"/>
          <w:szCs w:val="24"/>
          <w:lang w:val="en-GB"/>
        </w:rPr>
        <w:fldChar w:fldCharType="separate"/>
      </w:r>
      <w:r w:rsidR="00557275" w:rsidRPr="00557275">
        <w:rPr>
          <w:rFonts w:cs="Times New Roman"/>
          <w:noProof/>
          <w:szCs w:val="24"/>
          <w:lang w:val="en-GB"/>
        </w:rPr>
        <w:t>[38]</w:t>
      </w:r>
      <w:r w:rsidRPr="007A32C8">
        <w:rPr>
          <w:rFonts w:cs="Times New Roman"/>
          <w:szCs w:val="24"/>
          <w:lang w:val="en-GB"/>
        </w:rPr>
        <w:fldChar w:fldCharType="end"/>
      </w:r>
      <w:r w:rsidRPr="007A32C8">
        <w:rPr>
          <w:rFonts w:cs="Times New Roman"/>
          <w:szCs w:val="24"/>
          <w:lang w:val="en-GB"/>
        </w:rPr>
        <w:t xml:space="preserve">. Thus, it is obvious that immediate transfer into liquid nitrogen </w:t>
      </w:r>
      <w:r w:rsidR="00415FCB" w:rsidRPr="007A32C8">
        <w:rPr>
          <w:rFonts w:cs="Times New Roman"/>
          <w:szCs w:val="24"/>
          <w:lang w:val="en-GB"/>
        </w:rPr>
        <w:t>after the slow</w:t>
      </w:r>
      <w:r w:rsidR="00FF7AC5">
        <w:rPr>
          <w:rFonts w:cs="Times New Roman"/>
          <w:szCs w:val="24"/>
          <w:lang w:val="en-GB"/>
        </w:rPr>
        <w:t>-</w:t>
      </w:r>
      <w:r w:rsidR="00415FCB" w:rsidRPr="007A32C8">
        <w:rPr>
          <w:rFonts w:cs="Times New Roman"/>
          <w:szCs w:val="24"/>
          <w:lang w:val="en-GB"/>
        </w:rPr>
        <w:t>rate freezing</w:t>
      </w:r>
      <w:r w:rsidR="00FF7AC5">
        <w:rPr>
          <w:rFonts w:cs="Times New Roman"/>
          <w:szCs w:val="24"/>
          <w:lang w:val="en-GB"/>
        </w:rPr>
        <w:t xml:space="preserve"> to -80 </w:t>
      </w:r>
      <w:r w:rsidR="00FF7AC5" w:rsidRPr="007A32C8">
        <w:rPr>
          <w:lang w:val="en-GB"/>
        </w:rPr>
        <w:t>°C</w:t>
      </w:r>
      <w:r w:rsidR="00FF7AC5">
        <w:rPr>
          <w:lang w:val="en-GB"/>
        </w:rPr>
        <w:t>,</w:t>
      </w:r>
      <w:r w:rsidR="00415FCB" w:rsidRPr="007A32C8">
        <w:rPr>
          <w:rFonts w:cs="Times New Roman"/>
          <w:szCs w:val="24"/>
          <w:lang w:val="en-GB"/>
        </w:rPr>
        <w:t xml:space="preserve"> </w:t>
      </w:r>
      <w:r w:rsidRPr="007A32C8">
        <w:rPr>
          <w:rFonts w:cs="Times New Roman"/>
          <w:szCs w:val="24"/>
          <w:lang w:val="en-GB"/>
        </w:rPr>
        <w:t>or</w:t>
      </w:r>
      <w:r w:rsidR="00104C62" w:rsidRPr="007A32C8">
        <w:rPr>
          <w:rFonts w:cs="Times New Roman"/>
          <w:szCs w:val="24"/>
          <w:lang w:val="en-GB"/>
        </w:rPr>
        <w:t xml:space="preserve"> </w:t>
      </w:r>
      <w:r w:rsidR="00FF7AC5">
        <w:rPr>
          <w:rFonts w:cs="Times New Roman"/>
          <w:szCs w:val="24"/>
          <w:lang w:val="en-GB"/>
        </w:rPr>
        <w:t xml:space="preserve">alternative storage of </w:t>
      </w:r>
      <w:r w:rsidR="00104C62" w:rsidRPr="007A32C8">
        <w:rPr>
          <w:rFonts w:cs="Times New Roman"/>
          <w:szCs w:val="24"/>
          <w:lang w:val="en-GB"/>
        </w:rPr>
        <w:t>n</w:t>
      </w:r>
      <w:r w:rsidR="00934F45" w:rsidRPr="007A32C8">
        <w:rPr>
          <w:lang w:val="en-GB"/>
        </w:rPr>
        <w:t>o longer than 24</w:t>
      </w:r>
      <w:r w:rsidR="00FF7AC5">
        <w:rPr>
          <w:lang w:val="en-GB"/>
        </w:rPr>
        <w:t xml:space="preserve"> </w:t>
      </w:r>
      <w:r w:rsidR="00934F45" w:rsidRPr="007A32C8">
        <w:rPr>
          <w:lang w:val="en-GB"/>
        </w:rPr>
        <w:t xml:space="preserve">h </w:t>
      </w:r>
      <w:r w:rsidR="00FF7AC5">
        <w:rPr>
          <w:lang w:val="en-GB"/>
        </w:rPr>
        <w:t xml:space="preserve">at </w:t>
      </w:r>
      <w:r w:rsidR="00934F45" w:rsidRPr="007A32C8">
        <w:rPr>
          <w:lang w:val="en-GB"/>
        </w:rPr>
        <w:t>-80</w:t>
      </w:r>
      <w:r w:rsidR="00FF7AC5">
        <w:rPr>
          <w:lang w:val="en-GB"/>
        </w:rPr>
        <w:t xml:space="preserve"> </w:t>
      </w:r>
      <w:r w:rsidR="00934F45" w:rsidRPr="007A32C8">
        <w:rPr>
          <w:lang w:val="en-GB"/>
        </w:rPr>
        <w:t>°C is recommended</w:t>
      </w:r>
      <w:r w:rsidRPr="007A32C8">
        <w:rPr>
          <w:rFonts w:cs="Times New Roman"/>
          <w:szCs w:val="24"/>
          <w:lang w:val="en-GB"/>
        </w:rPr>
        <w:t>. Short</w:t>
      </w:r>
      <w:r w:rsidR="00FF7AC5">
        <w:rPr>
          <w:rFonts w:cs="Times New Roman"/>
          <w:szCs w:val="24"/>
          <w:lang w:val="en-GB"/>
        </w:rPr>
        <w:t>-</w:t>
      </w:r>
      <w:r w:rsidRPr="007A32C8">
        <w:rPr>
          <w:rFonts w:cs="Times New Roman"/>
          <w:szCs w:val="24"/>
          <w:lang w:val="en-GB"/>
        </w:rPr>
        <w:t xml:space="preserve">term viability </w:t>
      </w:r>
      <w:r w:rsidR="00FF7AC5">
        <w:rPr>
          <w:rFonts w:cs="Times New Roman"/>
          <w:szCs w:val="24"/>
          <w:lang w:val="en-GB"/>
        </w:rPr>
        <w:t>at</w:t>
      </w:r>
      <w:r w:rsidRPr="007A32C8">
        <w:rPr>
          <w:rFonts w:cs="Times New Roman"/>
          <w:szCs w:val="24"/>
          <w:lang w:val="en-GB"/>
        </w:rPr>
        <w:t xml:space="preserve"> -80 °C can be used for slow</w:t>
      </w:r>
      <w:r w:rsidR="00FF7AC5">
        <w:rPr>
          <w:rFonts w:cs="Times New Roman"/>
          <w:szCs w:val="24"/>
          <w:lang w:val="en-GB"/>
        </w:rPr>
        <w:t>-</w:t>
      </w:r>
      <w:r w:rsidRPr="007A32C8">
        <w:rPr>
          <w:rFonts w:cs="Times New Roman"/>
          <w:szCs w:val="24"/>
          <w:lang w:val="en-GB"/>
        </w:rPr>
        <w:t>rate freezing performed on dry ice enabling certain portability with subsequent samples transport into liquid nitrogen within 24</w:t>
      </w:r>
      <w:r w:rsidR="00FF7AC5">
        <w:rPr>
          <w:rFonts w:cs="Times New Roman"/>
          <w:szCs w:val="24"/>
          <w:lang w:val="en-GB"/>
        </w:rPr>
        <w:t xml:space="preserve"> </w:t>
      </w:r>
      <w:r w:rsidRPr="007A32C8">
        <w:rPr>
          <w:rFonts w:cs="Times New Roman"/>
          <w:szCs w:val="24"/>
          <w:lang w:val="en-GB"/>
        </w:rPr>
        <w:t xml:space="preserve">h. However, it is necessary to follow up </w:t>
      </w:r>
      <w:r w:rsidRPr="007A32C8">
        <w:rPr>
          <w:rFonts w:cs="Times New Roman"/>
          <w:noProof/>
          <w:szCs w:val="24"/>
          <w:lang w:val="en-GB"/>
        </w:rPr>
        <w:t>o</w:t>
      </w:r>
      <w:r w:rsidR="00DD52F7" w:rsidRPr="007A32C8">
        <w:rPr>
          <w:rFonts w:cs="Times New Roman"/>
          <w:noProof/>
          <w:szCs w:val="24"/>
          <w:lang w:val="en-GB"/>
        </w:rPr>
        <w:t>n</w:t>
      </w:r>
      <w:r w:rsidRPr="007A32C8">
        <w:rPr>
          <w:rFonts w:cs="Times New Roman"/>
          <w:szCs w:val="24"/>
          <w:lang w:val="en-GB"/>
        </w:rPr>
        <w:t xml:space="preserve"> the recommendation given by the freezing container manufacturer.</w:t>
      </w:r>
    </w:p>
    <w:p w14:paraId="5B42B517" w14:textId="66FE7F13" w:rsidR="002F6A49" w:rsidRPr="007A32C8" w:rsidRDefault="007356F7" w:rsidP="00E37BB7">
      <w:pPr>
        <w:rPr>
          <w:rFonts w:cs="Times New Roman"/>
          <w:szCs w:val="24"/>
          <w:lang w:val="en-GB"/>
        </w:rPr>
      </w:pPr>
      <w:r w:rsidRPr="007A32C8">
        <w:rPr>
          <w:rFonts w:cs="Times New Roman"/>
          <w:szCs w:val="24"/>
          <w:lang w:val="en-GB"/>
        </w:rPr>
        <w:t xml:space="preserve">Similarly, prior to germ cell transplantation, </w:t>
      </w:r>
      <w:r w:rsidR="00DD52F7" w:rsidRPr="007A32C8">
        <w:rPr>
          <w:rFonts w:cs="Times New Roman"/>
          <w:szCs w:val="24"/>
          <w:lang w:val="en-GB"/>
        </w:rPr>
        <w:t xml:space="preserve">the </w:t>
      </w:r>
      <w:r w:rsidRPr="007A32C8">
        <w:rPr>
          <w:rFonts w:cs="Times New Roman"/>
          <w:noProof/>
          <w:szCs w:val="24"/>
          <w:lang w:val="en-GB"/>
        </w:rPr>
        <w:t>age</w:t>
      </w:r>
      <w:r w:rsidRPr="007A32C8">
        <w:rPr>
          <w:rFonts w:cs="Times New Roman"/>
          <w:szCs w:val="24"/>
          <w:lang w:val="en-GB"/>
        </w:rPr>
        <w:t xml:space="preserve"> of the recipients has </w:t>
      </w:r>
      <w:r w:rsidR="008A433B" w:rsidRPr="007A32C8">
        <w:rPr>
          <w:rFonts w:cs="Times New Roman"/>
          <w:szCs w:val="24"/>
          <w:lang w:val="en-GB"/>
        </w:rPr>
        <w:t xml:space="preserve">an </w:t>
      </w:r>
      <w:r w:rsidRPr="007A32C8">
        <w:rPr>
          <w:rFonts w:cs="Times New Roman"/>
          <w:szCs w:val="24"/>
          <w:lang w:val="en-GB"/>
        </w:rPr>
        <w:t>influence on</w:t>
      </w:r>
      <w:r w:rsidR="007F75DC" w:rsidRPr="007A32C8">
        <w:rPr>
          <w:rFonts w:cs="Times New Roman"/>
          <w:szCs w:val="24"/>
          <w:lang w:val="en-GB"/>
        </w:rPr>
        <w:t xml:space="preserve"> the</w:t>
      </w:r>
      <w:r w:rsidRPr="007A32C8">
        <w:rPr>
          <w:rFonts w:cs="Times New Roman"/>
          <w:szCs w:val="24"/>
          <w:lang w:val="en-GB"/>
        </w:rPr>
        <w:t xml:space="preserve"> transplantation success</w:t>
      </w:r>
      <w:r w:rsidR="008A433B" w:rsidRPr="007A32C8">
        <w:rPr>
          <w:rFonts w:cs="Times New Roman"/>
          <w:szCs w:val="24"/>
          <w:lang w:val="en-GB"/>
        </w:rPr>
        <w:t xml:space="preserve"> in terms of successful colonization of the genital ridge</w:t>
      </w:r>
      <w:r w:rsidR="007F75DC" w:rsidRPr="007A32C8">
        <w:rPr>
          <w:rFonts w:cs="Times New Roman"/>
          <w:szCs w:val="24"/>
          <w:lang w:val="en-GB"/>
        </w:rPr>
        <w:t xml:space="preserve"> </w:t>
      </w:r>
      <w:r w:rsidR="007F75DC"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"10.1038/srep43185", "ISSN" : "2045-2322", "PMID" : "28256523", "abstract" : "The medaka (Oryzias latipes) is a teleost model distinguished from other model organisms by the presence of inbred strains, wild stocks, and related species. Cryopreservation guarantees preservation of these unique biological resources. However, because of their large size, cryopreservation techniques for their eggs and embryos have not been established. In the present study, we established a methodology to produce functional gametes from cryopreserved testicular cells (TCs). Whole testes taken from medaka were cryopreserved by vitrification. After thawing, the cells dissociated from cryopreserved testicular tissues were intraperitoneally transplanted into sterile triploid hatchlings. Some cells, presumably spermatogonial stem cells, migrated into the genital ridges of recipients and resulted in the production of eggs or sperm, based on sex of the recipient. Mating of recipients resulted in successful production of cryopreserved TC-derived offspring. We successfully produced individuals from the Kaga inbred line, an endangered wild population in Tokyo, and a sub-fertile mutant (wnt4b(-/-)) from cryopreserved their TCs. This methodology facilitates semi-permanent preservation of various medaka strains.", "author" : [ { "dropping-particle" : "", "family" : "Seki", "given" : "Shinsuke", "non-dropping-particle" : "", "parse-names" : false, "suffix" : "" }, { "dropping-particle" : "", "family" : "Kusano", "given" : "Kazunari", "non-dropping-particle" : "", "parse-names" : false, "suffix" : "" }, { "dropping-particle" : "", "family" : "Lee", "given" : "Seungki", "non-dropping-particle" : "", "parse-names" : false, "suffix" : "" }, { "dropping-particle" : "", "family" : "Iwasaki", "given" : "Yoshiko", "non-dropping-particle" : "", "parse-names" : false, "suffix" : "" }, { "dropping-particle" : "", "family" : "Yagisawa", "given" : "Masaru", "non-dropping-particle" : "", "parse-names" : false, "suffix" : "" }, { "dropping-particle" : "", "family" : "Ishida", "given" : "Mariko", "non-dropping-particle" : "", "parse-names" : false, "suffix" : "" }, { "dropping-particle" : "", "family" : "Hiratsuka", "given" : "Tadashi", "non-dropping-particle" : "", "parse-names" : false, "suffix" : "" }, { "dropping-particle" : "", "family" : "Sasado", "given" : "Takao", "non-dropping-particle" : "", "parse-names" : false, "suffix" : "" }, { "dropping-particle" : "", "family" : "Naruse", "given" : "Kiyoshi", "non-dropping-particle" : "", "parse-names" : false, "suffix" : "" }, { "dropping-particle" : "", "family" : "Yoshizaki", "given" : "Goro", "non-dropping-particle" : "", "parse-names" : false, "suffix" : "" } ], "container-title" : "Scientific Reports", "id" : "ITEM-1", "issue" : "March", "issued" : { "date-parts" : [ [ "2017" ] ] }, "page" : "43185", "title" : "Production of the medaka derived from vitrified whole testes by germ cell transplantation", "type" : "article-journal", "volume" : "7" }, "uris" : [ "http://www.mendeley.com/documents/?uuid=a4c24757-1fee-417b-8a8b-3b14bc3f3620" ] } ], "mendeley" : { "formattedCitation" : "[20]", "plainTextFormattedCitation" : "[20]", "previouslyFormattedCitation" : "[20]" }, "properties" : { "noteIndex" : 0 }, "schema" : "https://github.com/citation-style-language/schema/raw/master/csl-citation.json" }</w:instrText>
      </w:r>
      <w:r w:rsidR="007F75DC" w:rsidRPr="007A32C8">
        <w:rPr>
          <w:rFonts w:cs="Times New Roman"/>
          <w:szCs w:val="24"/>
          <w:lang w:val="en-GB"/>
        </w:rPr>
        <w:fldChar w:fldCharType="separate"/>
      </w:r>
      <w:r w:rsidR="00EB7713" w:rsidRPr="00EB7713">
        <w:rPr>
          <w:rFonts w:cs="Times New Roman"/>
          <w:noProof/>
          <w:szCs w:val="24"/>
          <w:lang w:val="en-GB"/>
        </w:rPr>
        <w:t>[20]</w:t>
      </w:r>
      <w:r w:rsidR="007F75DC" w:rsidRPr="007A32C8">
        <w:rPr>
          <w:rFonts w:cs="Times New Roman"/>
          <w:szCs w:val="24"/>
          <w:lang w:val="en-GB"/>
        </w:rPr>
        <w:fldChar w:fldCharType="end"/>
      </w:r>
      <w:r w:rsidR="007F75DC" w:rsidRPr="007A32C8">
        <w:rPr>
          <w:rFonts w:cs="Times New Roman"/>
          <w:szCs w:val="24"/>
          <w:lang w:val="en-GB"/>
        </w:rPr>
        <w:t>. T</w:t>
      </w:r>
      <w:r w:rsidRPr="007A32C8">
        <w:rPr>
          <w:rFonts w:cs="Times New Roman"/>
          <w:szCs w:val="24"/>
          <w:lang w:val="en-GB"/>
        </w:rPr>
        <w:t>hus</w:t>
      </w:r>
      <w:r w:rsidR="00FF7AC5">
        <w:rPr>
          <w:rFonts w:cs="Times New Roman"/>
          <w:szCs w:val="24"/>
          <w:lang w:val="en-GB"/>
        </w:rPr>
        <w:t>,</w:t>
      </w:r>
      <w:r w:rsidR="007F75DC" w:rsidRPr="007A32C8">
        <w:rPr>
          <w:rFonts w:cs="Times New Roman"/>
          <w:szCs w:val="24"/>
          <w:lang w:val="en-GB"/>
        </w:rPr>
        <w:t xml:space="preserve"> hypothermic storage can be used to synchronize recipients originating from different batches with no need for cryopreservation</w:t>
      </w:r>
      <w:r w:rsidR="007C51D6" w:rsidRPr="007A32C8">
        <w:rPr>
          <w:rFonts w:cs="Times New Roman"/>
          <w:szCs w:val="24"/>
          <w:lang w:val="en-GB"/>
        </w:rPr>
        <w:t xml:space="preserve"> when transplantation from a single donor is intended</w:t>
      </w:r>
      <w:r w:rsidR="007F75DC" w:rsidRPr="007A32C8">
        <w:rPr>
          <w:rFonts w:cs="Times New Roman"/>
          <w:szCs w:val="24"/>
          <w:lang w:val="en-GB"/>
        </w:rPr>
        <w:t xml:space="preserve">. </w:t>
      </w:r>
      <w:r w:rsidR="00FF7AC5">
        <w:rPr>
          <w:rFonts w:cs="Times New Roman"/>
          <w:noProof/>
          <w:szCs w:val="24"/>
          <w:lang w:val="en-GB"/>
        </w:rPr>
        <w:t>The o</w:t>
      </w:r>
      <w:r w:rsidR="00AA0DBF" w:rsidRPr="007A32C8">
        <w:rPr>
          <w:rFonts w:cs="Times New Roman"/>
          <w:noProof/>
          <w:szCs w:val="24"/>
          <w:lang w:val="en-GB"/>
        </w:rPr>
        <w:t>nly</w:t>
      </w:r>
      <w:r w:rsidR="00AA0DBF" w:rsidRPr="007A32C8">
        <w:rPr>
          <w:rFonts w:cs="Times New Roman"/>
          <w:szCs w:val="24"/>
          <w:lang w:val="en-GB"/>
        </w:rPr>
        <w:t xml:space="preserve"> issue</w:t>
      </w:r>
      <w:r w:rsidR="008A433B" w:rsidRPr="007A32C8">
        <w:rPr>
          <w:rFonts w:cs="Times New Roman"/>
          <w:szCs w:val="24"/>
          <w:lang w:val="en-GB"/>
        </w:rPr>
        <w:t xml:space="preserve"> </w:t>
      </w:r>
      <w:r w:rsidR="004A5907" w:rsidRPr="007A32C8">
        <w:rPr>
          <w:rFonts w:cs="Times New Roman"/>
          <w:szCs w:val="24"/>
          <w:lang w:val="en-GB"/>
        </w:rPr>
        <w:t>is</w:t>
      </w:r>
      <w:r w:rsidR="008A433B" w:rsidRPr="007A32C8">
        <w:rPr>
          <w:rFonts w:cs="Times New Roman"/>
          <w:szCs w:val="24"/>
          <w:lang w:val="en-GB"/>
        </w:rPr>
        <w:t xml:space="preserve"> </w:t>
      </w:r>
      <w:r w:rsidR="00AA0DBF" w:rsidRPr="007A32C8">
        <w:rPr>
          <w:rFonts w:cs="Times New Roman"/>
          <w:szCs w:val="24"/>
          <w:lang w:val="en-GB"/>
        </w:rPr>
        <w:t>potential contamination with bacteria or fungi during gonad dissection and storage</w:t>
      </w:r>
      <w:r w:rsidR="004A5907" w:rsidRPr="007A32C8">
        <w:rPr>
          <w:rFonts w:cs="Times New Roman"/>
          <w:szCs w:val="24"/>
          <w:lang w:val="en-GB"/>
        </w:rPr>
        <w:t xml:space="preserve"> caused by medium exchange</w:t>
      </w:r>
      <w:r w:rsidR="00400017" w:rsidRPr="007A32C8">
        <w:rPr>
          <w:rFonts w:cs="Times New Roman"/>
          <w:szCs w:val="24"/>
          <w:lang w:val="en-GB"/>
        </w:rPr>
        <w:t xml:space="preserve"> or others manipu</w:t>
      </w:r>
      <w:r w:rsidR="004A5907" w:rsidRPr="007A32C8">
        <w:rPr>
          <w:rFonts w:cs="Times New Roman"/>
          <w:szCs w:val="24"/>
          <w:lang w:val="en-GB"/>
        </w:rPr>
        <w:t>lations</w:t>
      </w:r>
      <w:r w:rsidR="00934F45" w:rsidRPr="007A32C8">
        <w:rPr>
          <w:rFonts w:cs="Times New Roman"/>
          <w:szCs w:val="24"/>
          <w:lang w:val="en-GB"/>
        </w:rPr>
        <w:t>.</w:t>
      </w:r>
      <w:r w:rsidR="00104C62" w:rsidRPr="007A32C8">
        <w:rPr>
          <w:rFonts w:cs="Times New Roman"/>
          <w:szCs w:val="24"/>
          <w:lang w:val="en-GB"/>
        </w:rPr>
        <w:t xml:space="preserve"> </w:t>
      </w:r>
      <w:r w:rsidR="004A5907" w:rsidRPr="007A32C8">
        <w:rPr>
          <w:rFonts w:cs="Times New Roman"/>
          <w:szCs w:val="24"/>
          <w:lang w:val="en-GB"/>
        </w:rPr>
        <w:t>Contamination by bacteria can result in</w:t>
      </w:r>
      <w:r w:rsidR="00400017" w:rsidRPr="007A32C8">
        <w:rPr>
          <w:rFonts w:cs="Times New Roman"/>
          <w:szCs w:val="24"/>
          <w:lang w:val="en-GB"/>
        </w:rPr>
        <w:t xml:space="preserve"> decreased viability or cell quality as </w:t>
      </w:r>
      <w:r w:rsidR="00707BFC" w:rsidRPr="007A32C8">
        <w:rPr>
          <w:rFonts w:cs="Times New Roman"/>
          <w:szCs w:val="24"/>
          <w:lang w:val="en-GB"/>
        </w:rPr>
        <w:t xml:space="preserve">it </w:t>
      </w:r>
      <w:r w:rsidR="00400017" w:rsidRPr="007A32C8">
        <w:rPr>
          <w:rFonts w:cs="Times New Roman"/>
          <w:szCs w:val="24"/>
          <w:lang w:val="en-GB"/>
        </w:rPr>
        <w:t xml:space="preserve">was </w:t>
      </w:r>
      <w:r w:rsidR="00400017" w:rsidRPr="007A32C8">
        <w:rPr>
          <w:rFonts w:cs="Times New Roman"/>
          <w:noProof/>
          <w:szCs w:val="24"/>
          <w:lang w:val="en-GB"/>
        </w:rPr>
        <w:t>show</w:t>
      </w:r>
      <w:r w:rsidR="00DD52F7" w:rsidRPr="007A32C8">
        <w:rPr>
          <w:rFonts w:cs="Times New Roman"/>
          <w:noProof/>
          <w:szCs w:val="24"/>
          <w:lang w:val="en-GB"/>
        </w:rPr>
        <w:t>n</w:t>
      </w:r>
      <w:r w:rsidR="00400017" w:rsidRPr="007A32C8">
        <w:rPr>
          <w:rFonts w:cs="Times New Roman"/>
          <w:szCs w:val="24"/>
          <w:lang w:val="en-GB"/>
        </w:rPr>
        <w:t xml:space="preserve"> for sperm during its cryopreservation </w:t>
      </w:r>
      <w:r w:rsidR="00400017" w:rsidRPr="007A32C8">
        <w:rPr>
          <w:rFonts w:cs="Times New Roman"/>
          <w:szCs w:val="24"/>
          <w:lang w:val="en-GB"/>
        </w:rPr>
        <w:fldChar w:fldCharType="begin" w:fldLock="1"/>
      </w:r>
      <w:r w:rsidR="00331047">
        <w:rPr>
          <w:rFonts w:cs="Times New Roman"/>
          <w:szCs w:val="24"/>
          <w:lang w:val="en-GB"/>
        </w:rPr>
        <w:instrText>ADDIN CSL_CITATION { "citationItems" : [ { "id" : "ITEM-1", "itemData" : { "DOI" : "10.1111/are.12664", "ISBN" : "1355-557X", "ISSN" : "13652109", "abstract" : "Application of good sanitation practice in cryopreservation process is the key issue to improve the quality of cryopreserved fish sperm. This study implemented standard sanitation protocol with minimal contamination and evaluated the source of bacterial contamination associated with laboratory equipment and related materials across a series of cryopreservation process of silver barb (Barbodes gonionotus) semen. The use of 16s rRNA sequencing and traditional biochemical methods were performed for bacterial identification. Animal origin (anal fin, culture water and semen contaminated with faeces and urine) and non-animal origin (liquid nitrogen from liquid nitrogen dewar, outer surface of straw, air circulation in cryopreservation laboratory and latex gloves used during cryopreservation procedure) were determined for bacterial contamination. Aeromonas punctata subsp. caviae was the most abundant species in anal fin, latex groves and semen contaminated with faeces and urine. Bacillus safensis and Bacillus sp. were found as frequently recovered species from liquid nitrogen dewar. Aeromonas hydrophila subsp. hydrophila and Pseudomonas fluorescens, fish pathogenic bacteria, were isolated from all animal origin samples. This was the first report indicating that standard sanitation and hygiene methodologies are recommended for sperm cryopreservation of B. gonionotus to prevent bacterial contamination.", "author" : [ { "dropping-particle" : "", "family" : "Boonthai", "given" : "Traimat", "non-dropping-particle" : "", "parse-names" : false, "suffix" : "" }, { "dropping-particle" : "", "family" : "Khaopong", "given" : "Weerasith", "non-dropping-particle" : "", "parse-names" : false, "suffix" : "" }, { "dropping-particle" : "", "family" : "Sangsong", "given" : "Jumlong", "non-dropping-particle" : "", "parse-names" : false, "suffix" : "" }, { "dropping-particle" : "", "family" : "Sooksawat", "given" : "Treerat", "non-dropping-particle" : "", "parse-names" : false, "suffix" : "" }, { "dropping-particle" : "", "family" : "Vuthiphandchai", "given" : "Verapong", "non-dropping-particle" : "", "parse-names" : false, "suffix" : "" }, { "dropping-particle" : "", "family" : "Nimrat", "given" : "Subuntith", "non-dropping-particle" : "", "parse-names" : false, "suffix" : "" } ], "container-title" : "Aquaculture Research", "id" : "ITEM-1", "issue" : "7", "issued" : { "date-parts" : [ [ "2016" ] ] }, "page" : "2101-2113", "title" : "Evaluation of the potential source of bacterial contamination during cryopreservation process of silver barb (Barbodes gonionotus) sperm", "type" : "article-journal", "volume" : "47" }, "uris" : [ "http://www.mendeley.com/documents/?uuid=a5eca31c-7986-46d8-9dee-fba7ae225def" ] } ], "mendeley" : { "formattedCitation" : "[39]", "plainTextFormattedCitation" : "[39]", "previouslyFormattedCitation" : "[39]" }, "properties" : { "noteIndex" : 0 }, "schema" : "https://github.com/citation-style-language/schema/raw/master/csl-citation.json" }</w:instrText>
      </w:r>
      <w:r w:rsidR="00400017" w:rsidRPr="007A32C8">
        <w:rPr>
          <w:rFonts w:cs="Times New Roman"/>
          <w:szCs w:val="24"/>
          <w:lang w:val="en-GB"/>
        </w:rPr>
        <w:fldChar w:fldCharType="separate"/>
      </w:r>
      <w:r w:rsidR="00557275" w:rsidRPr="00557275">
        <w:rPr>
          <w:rFonts w:cs="Times New Roman"/>
          <w:noProof/>
          <w:szCs w:val="24"/>
          <w:lang w:val="en-GB"/>
        </w:rPr>
        <w:t>[39]</w:t>
      </w:r>
      <w:r w:rsidR="00400017" w:rsidRPr="007A32C8">
        <w:rPr>
          <w:rFonts w:cs="Times New Roman"/>
          <w:szCs w:val="24"/>
          <w:lang w:val="en-GB"/>
        </w:rPr>
        <w:fldChar w:fldCharType="end"/>
      </w:r>
      <w:r w:rsidR="00400017" w:rsidRPr="007A32C8">
        <w:rPr>
          <w:rFonts w:cs="Times New Roman"/>
          <w:szCs w:val="24"/>
          <w:lang w:val="en-GB"/>
        </w:rPr>
        <w:t xml:space="preserve">. But more importantly, transplantation of contaminated cells could result </w:t>
      </w:r>
      <w:r w:rsidR="00FE2F0F" w:rsidRPr="007A32C8">
        <w:rPr>
          <w:rFonts w:cs="Times New Roman"/>
          <w:szCs w:val="24"/>
          <w:lang w:val="en-GB"/>
        </w:rPr>
        <w:t xml:space="preserve">in </w:t>
      </w:r>
      <w:r w:rsidR="00400017" w:rsidRPr="007A32C8">
        <w:rPr>
          <w:rFonts w:cs="Times New Roman"/>
          <w:szCs w:val="24"/>
          <w:lang w:val="en-GB"/>
        </w:rPr>
        <w:t>total mortality of recipients after transplantation (data not shown).</w:t>
      </w:r>
      <w:r w:rsidR="004A5907" w:rsidRPr="007A32C8">
        <w:rPr>
          <w:rFonts w:cs="Times New Roman"/>
          <w:szCs w:val="24"/>
          <w:lang w:val="en-GB"/>
        </w:rPr>
        <w:t xml:space="preserve"> </w:t>
      </w:r>
      <w:r w:rsidR="00AA0DBF" w:rsidRPr="007A32C8">
        <w:rPr>
          <w:rFonts w:cs="Times New Roman"/>
          <w:szCs w:val="24"/>
          <w:lang w:val="en-GB"/>
        </w:rPr>
        <w:t xml:space="preserve">Therefore, maximum efforts for aseptic dissection and </w:t>
      </w:r>
      <w:r w:rsidR="00400017" w:rsidRPr="007A32C8">
        <w:rPr>
          <w:rFonts w:cs="Times New Roman"/>
          <w:szCs w:val="24"/>
          <w:lang w:val="en-GB"/>
        </w:rPr>
        <w:t>use of antibiotics are</w:t>
      </w:r>
      <w:r w:rsidR="00AA0DBF" w:rsidRPr="007A32C8">
        <w:rPr>
          <w:rFonts w:cs="Times New Roman"/>
          <w:szCs w:val="24"/>
          <w:lang w:val="en-GB"/>
        </w:rPr>
        <w:t xml:space="preserve"> crucial to avoid</w:t>
      </w:r>
      <w:r w:rsidR="004A5907" w:rsidRPr="007A32C8">
        <w:rPr>
          <w:rFonts w:cs="Times New Roman"/>
          <w:szCs w:val="24"/>
          <w:lang w:val="en-GB"/>
        </w:rPr>
        <w:t xml:space="preserve"> and control potential</w:t>
      </w:r>
      <w:r w:rsidR="00AA0DBF" w:rsidRPr="007A32C8">
        <w:rPr>
          <w:rFonts w:cs="Times New Roman"/>
          <w:szCs w:val="24"/>
          <w:lang w:val="en-GB"/>
        </w:rPr>
        <w:t xml:space="preserve"> contamination.</w:t>
      </w:r>
    </w:p>
    <w:p w14:paraId="4DC77F2D" w14:textId="6D1E2D8C" w:rsidR="007E5201" w:rsidRPr="007A32C8" w:rsidRDefault="007E5201" w:rsidP="007E5201">
      <w:pPr>
        <w:pStyle w:val="Nadpis2"/>
        <w:rPr>
          <w:lang w:val="en-GB"/>
        </w:rPr>
      </w:pPr>
      <w:r w:rsidRPr="007A32C8">
        <w:rPr>
          <w:lang w:val="en-GB"/>
        </w:rPr>
        <w:t>Transplantation</w:t>
      </w:r>
    </w:p>
    <w:p w14:paraId="45FD09DC" w14:textId="2B2E4E3D" w:rsidR="008D372C" w:rsidRPr="007A32C8" w:rsidRDefault="002F6A49" w:rsidP="00E37BB7">
      <w:pPr>
        <w:rPr>
          <w:rFonts w:cs="Times New Roman"/>
          <w:szCs w:val="24"/>
          <w:lang w:val="en-GB"/>
        </w:rPr>
      </w:pPr>
      <w:r w:rsidRPr="007A32C8">
        <w:rPr>
          <w:rFonts w:cs="Times New Roman"/>
          <w:szCs w:val="24"/>
          <w:lang w:val="en-GB"/>
        </w:rPr>
        <w:t>Interspecific transplantation</w:t>
      </w:r>
      <w:r w:rsidR="002D1057" w:rsidRPr="007A32C8">
        <w:rPr>
          <w:rFonts w:cs="Times New Roman"/>
          <w:szCs w:val="24"/>
          <w:lang w:val="en-GB"/>
        </w:rPr>
        <w:t xml:space="preserve"> of carp oogonia</w:t>
      </w:r>
      <w:r w:rsidRPr="007A32C8">
        <w:rPr>
          <w:rFonts w:cs="Times New Roman"/>
          <w:szCs w:val="24"/>
          <w:lang w:val="en-GB"/>
        </w:rPr>
        <w:t xml:space="preserve"> revealed </w:t>
      </w:r>
      <w:r w:rsidR="002D1057" w:rsidRPr="007A32C8">
        <w:rPr>
          <w:rFonts w:cs="Times New Roman"/>
          <w:szCs w:val="24"/>
          <w:lang w:val="en-GB"/>
        </w:rPr>
        <w:t>goldfish as a convenient host</w:t>
      </w:r>
      <w:r w:rsidR="007E107C" w:rsidRPr="007A32C8">
        <w:rPr>
          <w:rFonts w:cs="Times New Roman"/>
          <w:szCs w:val="24"/>
          <w:lang w:val="en-GB"/>
        </w:rPr>
        <w:t xml:space="preserve"> from several points of view</w:t>
      </w:r>
      <w:r w:rsidR="002D1057" w:rsidRPr="007A32C8">
        <w:rPr>
          <w:rFonts w:cs="Times New Roman"/>
          <w:szCs w:val="24"/>
          <w:lang w:val="en-GB"/>
        </w:rPr>
        <w:t>.</w:t>
      </w:r>
      <w:r w:rsidR="003C510A" w:rsidRPr="007A32C8">
        <w:rPr>
          <w:rFonts w:cs="Times New Roman"/>
          <w:szCs w:val="24"/>
          <w:lang w:val="en-GB"/>
        </w:rPr>
        <w:t xml:space="preserve"> Primordial germ cell depletion achieved by morpholino injection against</w:t>
      </w:r>
      <w:r w:rsidR="00040B6E">
        <w:rPr>
          <w:rFonts w:cs="Times New Roman"/>
          <w:szCs w:val="24"/>
          <w:lang w:val="en-GB"/>
        </w:rPr>
        <w:t xml:space="preserve"> the </w:t>
      </w:r>
      <w:r w:rsidR="00040B6E">
        <w:rPr>
          <w:rFonts w:cs="Times New Roman"/>
          <w:i/>
          <w:szCs w:val="24"/>
          <w:lang w:val="en-GB"/>
        </w:rPr>
        <w:t>dead end</w:t>
      </w:r>
      <w:r w:rsidR="00040B6E">
        <w:rPr>
          <w:rFonts w:cs="Times New Roman"/>
          <w:szCs w:val="24"/>
          <w:lang w:val="en-GB"/>
        </w:rPr>
        <w:t xml:space="preserve"> gene</w:t>
      </w:r>
      <w:r w:rsidR="003C510A" w:rsidRPr="007A32C8">
        <w:rPr>
          <w:rFonts w:cs="Times New Roman"/>
          <w:szCs w:val="24"/>
          <w:lang w:val="en-GB"/>
        </w:rPr>
        <w:t xml:space="preserve"> result</w:t>
      </w:r>
      <w:r w:rsidR="00040B6E">
        <w:rPr>
          <w:rFonts w:cs="Times New Roman"/>
          <w:szCs w:val="24"/>
          <w:lang w:val="en-GB"/>
        </w:rPr>
        <w:t>ed</w:t>
      </w:r>
      <w:r w:rsidR="003C510A" w:rsidRPr="007A32C8">
        <w:rPr>
          <w:rFonts w:cs="Times New Roman"/>
          <w:szCs w:val="24"/>
          <w:lang w:val="en-GB"/>
        </w:rPr>
        <w:t xml:space="preserve"> in 100% sterility of morphants </w:t>
      </w:r>
      <w:r w:rsidR="003C510A" w:rsidRPr="007A32C8">
        <w:rPr>
          <w:rFonts w:cs="Times New Roman"/>
          <w:szCs w:val="24"/>
          <w:lang w:val="en-GB"/>
        </w:rPr>
        <w:fldChar w:fldCharType="begin" w:fldLock="1"/>
      </w:r>
      <w:r w:rsidR="00331047">
        <w:rPr>
          <w:rFonts w:cs="Times New Roman"/>
          <w:szCs w:val="24"/>
          <w:lang w:val="en-GB"/>
        </w:rPr>
        <w:instrText>ADDIN CSL_CITATION { "citationItems" : [ { "id" : "ITEM-1", "itemData" : { "DOI" : "10.1016/j.ydbio.2012.07.010", "ISBN" : "1095-564X (Electronic)\\r0012-1606 (Linking)", "ISSN" : "00121606", "PMID" : "22824426", "abstract" : "The presence of germ cells in the early gonad is important for sexual fate determination and gonadal development in vertebrates. Recent studies in zebrafish and medaka have shown that a lack of germ cells in the early gonad induces sex reversal in favor of a male phenotype. However, it is uncertain whether the gonadal somatic cells or the germ cells are predominant in determining gonadal fate in other vertebrate. Here, we investigated the role of germ cells in gonadal differentiation in goldfish, a gonochoristic species that possesses an XX-XY genetic sex determination system. The primordial germ cells (PGCs) of the fish were eliminated during embryogenesis by injection of a morpholino oligonucleotide against the dead end gene. Fish without germ cells showed two types of gonadal morphology: one with an ovarian cavity; the other with seminiferous tubules. Next, we tested whether function could be restored to these empty gonads by transplantation of a single PGC into each embryo, and also determined the gonadal sex of the resulting germline chimeras. Transplantation of a single GFP-labeled PGC successfully produced a germline chimera in 42.7% of the embryos. Some of the adult germline chimeras had a developed gonad on one side that contained donor derived germ cells, while the contralateral gonad lacked any early germ cell stages. Female germline chimeras possessed a normal ovary and a germ-cell free ovary-like structure on the contralateral side; this structure was similar to those seen in female morphants. Male germline chimeras possessed a testis and a contralateral empty testis that contained some sperm in the tubular lumens. Analysis of aromatase, foxl2 and amh expression in gonads of morphants and germline chimeras suggested that somatic transdifferentiation did not occur. The offspring of fertile germline chimeras all had the donor-derived phenotype, indicating that germline replacement had occurred and that the transplanted PGC had rescued both female and male gonadal function. These findings suggest that the absence of germ cells did not affect the pathway for ovary or testis development and that phenotypic sex in goldfish is determined by somatic cells under genetic sex control rather than an interaction between the germ cells and somatic cells. \u00a9 2012 Elsevier Inc.", "author" : [ { "dropping-particle" : "", "family" : "Goto", "given" : "Rie", "non-dropping-particle" : "", "parse-names" : false, "suffix" : "" }, { "dropping-particle" : "", "family" : "Saito", "given" : "Taiju", "non-dropping-particle" : "", "parse-names" : false, "suffix" : "" }, { "dropping-particle" : "", "family" : "Takeda", "given" : "Takahiro", "non-dropping-particle" : "", "parse-names" : false, "suffix" : "" }, { "dropping-particle" : "", "family" : "Fujimoto", "given" : "Takafumi", "non-dropping-particle" : "", "parse-names" : false, "suffix" : "" }, { "dropping-particle" : "", "family" : "Takagi", "given" : "Misae", "non-dropping-particle" : "", "parse-names" : false, "suffix" : "" }, { "dropping-particle" : "", "family" : "Arai", "given" : "Katsutoshi", "non-dropping-particle" : "", "parse-names" : false, "suffix" : "" }, { "dropping-particle" : "", "family" : "Yamaha", "given" : "Etsuto", "non-dropping-particle" : "", "parse-names" : false, "suffix" : "" } ], "container-title" : "Developmental Biology", "id" : "ITEM-1", "issue" : "1", "issued" : { "date-parts" : [ [ "2012" ] ] }, "page" : "98-109", "publisher" : "Elsevier", "title" : "Germ cells are not the primary factor for sexual fate determination in goldfish", "type" : "article-journal", "volume" : "370" }, "uris" : [ "http://www.mendeley.com/documents/?uuid=e3e22156-acc6-450f-90db-1fb0e8b314ef" ] } ], "mendeley" : { "formattedCitation" : "[31]", "plainTextFormattedCitation" : "[31]", "previouslyFormattedCitation" : "[31]" }, "properties" : { "noteIndex" : 0 }, "schema" : "https://github.com/citation-style-language/schema/raw/master/csl-citation.json" }</w:instrText>
      </w:r>
      <w:r w:rsidR="003C510A" w:rsidRPr="007A32C8">
        <w:rPr>
          <w:rFonts w:cs="Times New Roman"/>
          <w:szCs w:val="24"/>
          <w:lang w:val="en-GB"/>
        </w:rPr>
        <w:fldChar w:fldCharType="separate"/>
      </w:r>
      <w:r w:rsidR="00557275" w:rsidRPr="00557275">
        <w:rPr>
          <w:rFonts w:cs="Times New Roman"/>
          <w:noProof/>
          <w:szCs w:val="24"/>
          <w:lang w:val="en-GB"/>
        </w:rPr>
        <w:t>[31]</w:t>
      </w:r>
      <w:r w:rsidR="003C510A" w:rsidRPr="007A32C8">
        <w:rPr>
          <w:rFonts w:cs="Times New Roman"/>
          <w:szCs w:val="24"/>
          <w:lang w:val="en-GB"/>
        </w:rPr>
        <w:fldChar w:fldCharType="end"/>
      </w:r>
      <w:r w:rsidR="003C510A" w:rsidRPr="007A32C8">
        <w:rPr>
          <w:rFonts w:cs="Times New Roman"/>
          <w:szCs w:val="24"/>
          <w:lang w:val="en-GB"/>
        </w:rPr>
        <w:t>. Sterilized r</w:t>
      </w:r>
      <w:r w:rsidR="007E107C" w:rsidRPr="007A32C8">
        <w:rPr>
          <w:rFonts w:cs="Times New Roman"/>
          <w:szCs w:val="24"/>
          <w:lang w:val="en-GB"/>
        </w:rPr>
        <w:t xml:space="preserve">ecipients showed </w:t>
      </w:r>
      <w:r w:rsidR="003C510A" w:rsidRPr="007A32C8">
        <w:rPr>
          <w:rFonts w:cs="Times New Roman"/>
          <w:szCs w:val="24"/>
          <w:lang w:val="en-GB"/>
        </w:rPr>
        <w:t xml:space="preserve">almost </w:t>
      </w:r>
      <w:r w:rsidR="003C510A" w:rsidRPr="007A32C8">
        <w:rPr>
          <w:rFonts w:cs="Times New Roman"/>
          <w:szCs w:val="24"/>
          <w:lang w:val="en-GB"/>
        </w:rPr>
        <w:lastRenderedPageBreak/>
        <w:t>no mortality</w:t>
      </w:r>
      <w:r w:rsidR="007E107C" w:rsidRPr="007A32C8">
        <w:rPr>
          <w:rFonts w:cs="Times New Roman"/>
          <w:szCs w:val="24"/>
          <w:lang w:val="en-GB"/>
        </w:rPr>
        <w:t xml:space="preserve"> after the transplantation </w:t>
      </w:r>
      <w:r w:rsidR="00040B6E">
        <w:rPr>
          <w:rFonts w:cs="Times New Roman"/>
          <w:szCs w:val="24"/>
          <w:lang w:val="en-GB"/>
        </w:rPr>
        <w:t>(</w:t>
      </w:r>
      <w:r w:rsidR="007E107C" w:rsidRPr="007A32C8">
        <w:rPr>
          <w:rFonts w:cs="Times New Roman"/>
          <w:szCs w:val="24"/>
          <w:lang w:val="en-GB"/>
        </w:rPr>
        <w:t>comparable to the control groups</w:t>
      </w:r>
      <w:r w:rsidR="00040B6E">
        <w:rPr>
          <w:rFonts w:cs="Times New Roman"/>
          <w:szCs w:val="24"/>
          <w:lang w:val="en-GB"/>
        </w:rPr>
        <w:t>)</w:t>
      </w:r>
      <w:r w:rsidR="007E107C" w:rsidRPr="007A32C8">
        <w:rPr>
          <w:rFonts w:cs="Times New Roman"/>
          <w:szCs w:val="24"/>
          <w:lang w:val="en-GB"/>
        </w:rPr>
        <w:t>. Similar sturdiness</w:t>
      </w:r>
      <w:r w:rsidR="003C510A" w:rsidRPr="007A32C8">
        <w:rPr>
          <w:rFonts w:cs="Times New Roman"/>
          <w:szCs w:val="24"/>
          <w:lang w:val="en-GB"/>
        </w:rPr>
        <w:t xml:space="preserve"> of larvae to manipulation</w:t>
      </w:r>
      <w:r w:rsidR="007E107C" w:rsidRPr="007A32C8">
        <w:rPr>
          <w:rFonts w:cs="Times New Roman"/>
          <w:szCs w:val="24"/>
          <w:lang w:val="en-GB"/>
        </w:rPr>
        <w:t xml:space="preserve"> was reported for </w:t>
      </w:r>
      <w:proofErr w:type="spellStart"/>
      <w:r w:rsidR="007E107C" w:rsidRPr="007A32C8">
        <w:rPr>
          <w:rFonts w:cs="Times New Roman"/>
          <w:szCs w:val="24"/>
          <w:lang w:val="en-GB"/>
        </w:rPr>
        <w:t>masu</w:t>
      </w:r>
      <w:proofErr w:type="spellEnd"/>
      <w:r w:rsidR="007E107C" w:rsidRPr="007A32C8">
        <w:rPr>
          <w:rFonts w:cs="Times New Roman"/>
          <w:szCs w:val="24"/>
          <w:lang w:val="en-GB"/>
        </w:rPr>
        <w:t xml:space="preserve"> salmon </w:t>
      </w:r>
      <w:r w:rsidR="007E107C"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"10.1016/j.cryobiol.2016.08.001", "ISSN" : "00112240", "PMID" : "27496280", "author" : [ { "dropping-particle" : "", "family" : "Lee", "given" : "Seungki", "non-dropping-particle" : "", "parse-names" : false, "suffix" : "" }, { "dropping-particle" : "", "family" : "Iwasaki", "given" : "Yoshiko", "non-dropping-particle" : "", "parse-names" : false, "suffix" : "" }, { "dropping-particle" : "", "family" : "Yoshizaki", "given" : "Goro", "non-dropping-particle" : "", "parse-names" : false, "suffix" : "" } ], "container-title" : "Cryobiology", "id" : "ITEM-1", "issue" : "2", "issued" : { "date-parts" : [ [ "2016" ] ] }, "page" : "5-9", "publisher" : "Elsevier Ltd", "title" : "Long-term (5 years) cryopreserved spermatogonia have high capacity to generate functional gametes via interspecies transplantation in salmonids", "type" : "article-journal", "volume" : "73" }, "uris" : [ "http://www.mendeley.com/documents/?uuid=0f83f2a5-0312-4067-b380-52435612c2fd" ] } ], "mendeley" : { "formattedCitation" : "[40]", "plainTextFormattedCitation" : "[40]", "previouslyFormattedCitation" : "[40]" }, "properties" : { "noteIndex" : 0 }, "schema" : "https://github.com/citation-style-language/schema/raw/master/csl-citation.json" }</w:instrText>
      </w:r>
      <w:r w:rsidR="007E107C" w:rsidRPr="007A32C8">
        <w:rPr>
          <w:rFonts w:cs="Times New Roman"/>
          <w:szCs w:val="24"/>
          <w:lang w:val="en-GB"/>
        </w:rPr>
        <w:fldChar w:fldCharType="separate"/>
      </w:r>
      <w:r w:rsidR="00EB7713" w:rsidRPr="00EB7713">
        <w:rPr>
          <w:rFonts w:cs="Times New Roman"/>
          <w:noProof/>
          <w:szCs w:val="24"/>
          <w:lang w:val="en-GB"/>
        </w:rPr>
        <w:t>[40]</w:t>
      </w:r>
      <w:r w:rsidR="007E107C" w:rsidRPr="007A32C8">
        <w:rPr>
          <w:rFonts w:cs="Times New Roman"/>
          <w:szCs w:val="24"/>
          <w:lang w:val="en-GB"/>
        </w:rPr>
        <w:fldChar w:fldCharType="end"/>
      </w:r>
      <w:r w:rsidR="003C510A" w:rsidRPr="007A32C8">
        <w:rPr>
          <w:rFonts w:cs="Times New Roman"/>
          <w:szCs w:val="24"/>
          <w:lang w:val="en-GB"/>
        </w:rPr>
        <w:t>. Colonization</w:t>
      </w:r>
      <w:r w:rsidR="007E107C" w:rsidRPr="007A32C8">
        <w:rPr>
          <w:rFonts w:cs="Times New Roman"/>
          <w:szCs w:val="24"/>
          <w:lang w:val="en-GB"/>
        </w:rPr>
        <w:t xml:space="preserve"> rate assessed one month post</w:t>
      </w:r>
      <w:r w:rsidR="00040B6E">
        <w:rPr>
          <w:rFonts w:cs="Times New Roman"/>
          <w:szCs w:val="24"/>
          <w:lang w:val="en-GB"/>
        </w:rPr>
        <w:t>-</w:t>
      </w:r>
      <w:r w:rsidR="007E107C" w:rsidRPr="007A32C8">
        <w:rPr>
          <w:rFonts w:cs="Times New Roman"/>
          <w:szCs w:val="24"/>
          <w:lang w:val="en-GB"/>
        </w:rPr>
        <w:t xml:space="preserve">transplantation revealed that 22 from 30 recipients </w:t>
      </w:r>
      <w:r w:rsidR="00707BFC" w:rsidRPr="007A32C8">
        <w:rPr>
          <w:rFonts w:cs="Times New Roman"/>
          <w:szCs w:val="24"/>
          <w:lang w:val="en-GB"/>
        </w:rPr>
        <w:t>contained</w:t>
      </w:r>
      <w:r w:rsidR="007E107C" w:rsidRPr="007A32C8">
        <w:rPr>
          <w:rFonts w:cs="Times New Roman"/>
          <w:szCs w:val="24"/>
          <w:lang w:val="en-GB"/>
        </w:rPr>
        <w:t xml:space="preserve"> PKH-26 labelled cells </w:t>
      </w:r>
      <w:r w:rsidR="003C510A" w:rsidRPr="007A32C8">
        <w:rPr>
          <w:rFonts w:cs="Times New Roman"/>
          <w:szCs w:val="24"/>
          <w:lang w:val="en-GB"/>
        </w:rPr>
        <w:t>in case o</w:t>
      </w:r>
      <w:r w:rsidR="00040B6E">
        <w:rPr>
          <w:rFonts w:cs="Times New Roman"/>
          <w:szCs w:val="24"/>
          <w:lang w:val="en-GB"/>
        </w:rPr>
        <w:t xml:space="preserve">f cryopreserved and 23 from 30 in case of fresh oogonia. </w:t>
      </w:r>
      <w:r w:rsidR="003C510A" w:rsidRPr="007A32C8">
        <w:rPr>
          <w:rFonts w:cs="Times New Roman"/>
          <w:szCs w:val="24"/>
          <w:lang w:val="en-GB"/>
        </w:rPr>
        <w:t>Average</w:t>
      </w:r>
      <w:r w:rsidR="007100EA" w:rsidRPr="007A32C8">
        <w:rPr>
          <w:rFonts w:cs="Times New Roman"/>
          <w:szCs w:val="24"/>
          <w:lang w:val="en-GB"/>
        </w:rPr>
        <w:t xml:space="preserve"> number of positive cells </w:t>
      </w:r>
      <w:r w:rsidR="00707BFC" w:rsidRPr="007A32C8">
        <w:rPr>
          <w:rFonts w:cs="Times New Roman"/>
          <w:szCs w:val="24"/>
          <w:lang w:val="en-GB"/>
        </w:rPr>
        <w:t xml:space="preserve">per individual </w:t>
      </w:r>
      <w:r w:rsidR="007100EA" w:rsidRPr="007A32C8">
        <w:rPr>
          <w:rFonts w:cs="Times New Roman"/>
          <w:szCs w:val="24"/>
          <w:lang w:val="en-GB"/>
        </w:rPr>
        <w:t>was 13.4</w:t>
      </w:r>
      <w:r w:rsidR="003C510A" w:rsidRPr="007A32C8">
        <w:rPr>
          <w:rFonts w:cs="Times New Roman"/>
          <w:szCs w:val="24"/>
          <w:lang w:val="en-GB"/>
        </w:rPr>
        <w:t xml:space="preserve">±3.1 and </w:t>
      </w:r>
      <w:r w:rsidR="007100EA" w:rsidRPr="007A32C8">
        <w:rPr>
          <w:rFonts w:cs="Times New Roman"/>
          <w:szCs w:val="24"/>
          <w:lang w:val="en-GB"/>
        </w:rPr>
        <w:t>11.7</w:t>
      </w:r>
      <w:r w:rsidR="003C510A" w:rsidRPr="007A32C8">
        <w:rPr>
          <w:rFonts w:cs="Times New Roman"/>
          <w:szCs w:val="24"/>
          <w:lang w:val="en-GB"/>
        </w:rPr>
        <w:t xml:space="preserve">±6.9 for cryopreserved and fresh oogonia respectively. </w:t>
      </w:r>
      <w:r w:rsidR="00601C58" w:rsidRPr="007A32C8">
        <w:rPr>
          <w:rFonts w:cs="Times New Roman"/>
          <w:szCs w:val="24"/>
          <w:lang w:val="en-GB"/>
        </w:rPr>
        <w:t>W</w:t>
      </w:r>
      <w:r w:rsidR="003C510A" w:rsidRPr="007A32C8">
        <w:rPr>
          <w:rFonts w:cs="Times New Roman"/>
          <w:szCs w:val="24"/>
          <w:lang w:val="en-GB"/>
        </w:rPr>
        <w:t xml:space="preserve">e </w:t>
      </w:r>
      <w:r w:rsidR="00040B6E">
        <w:rPr>
          <w:rFonts w:cs="Times New Roman"/>
          <w:szCs w:val="24"/>
          <w:lang w:val="en-GB"/>
        </w:rPr>
        <w:t xml:space="preserve">presume </w:t>
      </w:r>
      <w:r w:rsidR="003C510A" w:rsidRPr="007A32C8">
        <w:rPr>
          <w:rFonts w:cs="Times New Roman"/>
          <w:szCs w:val="24"/>
          <w:lang w:val="en-GB"/>
        </w:rPr>
        <w:t xml:space="preserve">that </w:t>
      </w:r>
      <w:r w:rsidR="00040B6E">
        <w:rPr>
          <w:rFonts w:cs="Times New Roman"/>
          <w:szCs w:val="24"/>
          <w:lang w:val="en-GB"/>
        </w:rPr>
        <w:t xml:space="preserve">a </w:t>
      </w:r>
      <w:r w:rsidR="00396592" w:rsidRPr="007A32C8">
        <w:rPr>
          <w:rFonts w:cs="Times New Roman"/>
          <w:szCs w:val="24"/>
          <w:lang w:val="en-GB"/>
        </w:rPr>
        <w:t>high number of PKH-26 positive cells found at 1 month post transplantation is</w:t>
      </w:r>
      <w:r w:rsidR="00601C58" w:rsidRPr="007A32C8">
        <w:rPr>
          <w:rFonts w:cs="Times New Roman"/>
          <w:szCs w:val="24"/>
          <w:lang w:val="en-GB"/>
        </w:rPr>
        <w:t xml:space="preserve"> </w:t>
      </w:r>
      <w:r w:rsidR="00040B6E">
        <w:rPr>
          <w:rFonts w:cs="Times New Roman"/>
          <w:szCs w:val="24"/>
          <w:lang w:val="en-GB"/>
        </w:rPr>
        <w:t>indicative of the onset</w:t>
      </w:r>
      <w:r w:rsidR="00396592" w:rsidRPr="007A32C8">
        <w:rPr>
          <w:rFonts w:cs="Times New Roman"/>
          <w:szCs w:val="24"/>
          <w:lang w:val="en-GB"/>
        </w:rPr>
        <w:t xml:space="preserve"> of their proliferation in the </w:t>
      </w:r>
      <w:r w:rsidR="00F506D4" w:rsidRPr="007A32C8">
        <w:rPr>
          <w:rFonts w:cs="Times New Roman"/>
          <w:szCs w:val="24"/>
          <w:lang w:val="en-GB"/>
        </w:rPr>
        <w:t>recipient’s</w:t>
      </w:r>
      <w:r w:rsidR="00396592" w:rsidRPr="007A32C8">
        <w:rPr>
          <w:rFonts w:cs="Times New Roman"/>
          <w:szCs w:val="24"/>
          <w:lang w:val="en-GB"/>
        </w:rPr>
        <w:t xml:space="preserve"> gonads</w:t>
      </w:r>
      <w:r w:rsidR="00E247AF">
        <w:rPr>
          <w:rFonts w:cs="Times New Roman"/>
          <w:szCs w:val="24"/>
          <w:lang w:val="en-GB"/>
        </w:rPr>
        <w:t xml:space="preserve"> rather</w:t>
      </w:r>
      <w:r w:rsidR="00601C58" w:rsidRPr="007A32C8">
        <w:rPr>
          <w:rFonts w:cs="Times New Roman"/>
          <w:szCs w:val="24"/>
          <w:lang w:val="en-GB"/>
        </w:rPr>
        <w:t xml:space="preserve"> than </w:t>
      </w:r>
      <w:r w:rsidR="00E247AF">
        <w:rPr>
          <w:rFonts w:cs="Times New Roman"/>
          <w:szCs w:val="24"/>
          <w:lang w:val="en-GB"/>
        </w:rPr>
        <w:t xml:space="preserve">the </w:t>
      </w:r>
      <w:r w:rsidR="00601C58" w:rsidRPr="007A32C8">
        <w:rPr>
          <w:rFonts w:cs="Times New Roman"/>
          <w:szCs w:val="24"/>
          <w:lang w:val="en-GB"/>
        </w:rPr>
        <w:t xml:space="preserve">number of cells which migrated </w:t>
      </w:r>
      <w:r w:rsidR="00E247AF">
        <w:rPr>
          <w:rFonts w:cs="Times New Roman"/>
          <w:szCs w:val="24"/>
          <w:lang w:val="en-GB"/>
        </w:rPr>
        <w:t xml:space="preserve">and </w:t>
      </w:r>
      <w:r w:rsidR="00601C58" w:rsidRPr="007A32C8">
        <w:rPr>
          <w:rFonts w:cs="Times New Roman"/>
          <w:szCs w:val="24"/>
          <w:lang w:val="en-GB"/>
        </w:rPr>
        <w:t xml:space="preserve">colonized </w:t>
      </w:r>
      <w:r w:rsidR="00E247AF">
        <w:rPr>
          <w:rFonts w:cs="Times New Roman"/>
          <w:szCs w:val="24"/>
          <w:lang w:val="en-GB"/>
        </w:rPr>
        <w:t xml:space="preserve">the </w:t>
      </w:r>
      <w:r w:rsidR="00601C58" w:rsidRPr="007A32C8">
        <w:rPr>
          <w:rFonts w:cs="Times New Roman"/>
          <w:szCs w:val="24"/>
          <w:lang w:val="en-GB"/>
        </w:rPr>
        <w:t xml:space="preserve">genital ridge successfully. </w:t>
      </w:r>
      <w:r w:rsidR="00396592" w:rsidRPr="007A32C8">
        <w:rPr>
          <w:rFonts w:cs="Times New Roman"/>
          <w:szCs w:val="24"/>
          <w:lang w:val="en-GB"/>
        </w:rPr>
        <w:t>Since reported numbers of donor cells after the transplantation are usually lower, up to 4 cells in rainbow trout transplanted by brown trout and grayling germ cells 60 days post transplantation</w:t>
      </w:r>
      <w:r w:rsidR="00C150C6">
        <w:rPr>
          <w:rFonts w:cs="Times New Roman"/>
          <w:szCs w:val="24"/>
          <w:lang w:val="en-GB"/>
        </w:rPr>
        <w:t xml:space="preserve"> </w:t>
      </w:r>
      <w:r w:rsidR="00C150C6">
        <w:rPr>
          <w:rFonts w:cs="Times New Roman"/>
          <w:szCs w:val="24"/>
          <w:lang w:val="en-GB"/>
        </w:rPr>
        <w:fldChar w:fldCharType="begin" w:fldLock="1"/>
      </w:r>
      <w:r w:rsidR="00A27251">
        <w:rPr>
          <w:rFonts w:cs="Times New Roman"/>
          <w:szCs w:val="24"/>
          <w:lang w:val="en-GB"/>
        </w:rPr>
        <w:instrText>ADDIN CSL_CITATION { "citationItems" : [ { "id" : "ITEM-1", "itemData" : { "DOI" : "10.1007/s10695-018-0510-4", "ISSN" : "15735168", "abstract" : "\u00a9 2018 Springer Science+Business Media B.V., part of Springer Nature Interspecific transplantation of germ cells from the brown trout Salmo trutta m. fario and the European grayling Thymallus thymallus into rainbow trout Oncorhynchus mykiss recipients was carried out in order to improve current practices in conservation of genetic resources of endangered salmonid species in the Balkan Peninsula. Current conservation methods mainly include in situ efforts such as the maintenance of purebred individuals in isolated streams and restocking with purebred fingerlings; however, additional ex situ strategies such as surrogate production are needed. Steps required for transplantation such as isolation of high number of viable germ cells and fluorescent labeling of germ cells which are to be transplanted have been optimized. Isolated and labeled brown trout and grayling germ cells were intraperitoneally transplanted into 3 to 5 days post hatch rainbow trout larvae. Survival of the injected larvae was comparable to the controls. Sixty days after transplantation, fluorescently labeled donor cells were detected within the recipient gonads indicating successful incorporation of germ cells (brown trout spermatogonia and oogonia\u201427%; grayling spermatogonia\u201428%; grayling oogonia\u201423%). PCR amplification of donor mtDNA CR fragments within the recipient gonads additionally corroborated the success of incorporation. Overall, the transplantation method demonstrated in this study presents the first step and a possible onset of the application of the germ cell transplantation technology in conservation and revitalization of genetic resources of endangered and endemic species or populations of salmonid fish and thus give rise to new or improved management strategies for such species.", "author" : [ { "dropping-particle" : "", "family" : "Luji\u0107", "given" : "Jelena", "non-dropping-particle" : "", "parse-names" : false, "suffix" : "" }, { "dropping-particle" : "", "family" : "Marinovi\u0107", "given" : "Zoran", "non-dropping-particle" : "", "parse-names" : false, "suffix" : "" }, { "dropping-particle" : "", "family" : "Bajec", "given" : "Simona Su\u0161nik", "non-dropping-particle" : "", "parse-names" : false, "suffix" : "" }, { "dropping-particle" : "", "family" : "Djurdjevi\u010d", "given" : "Ida",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"Fish Physiology and Biochemistry", "id" : "ITEM-1", "issued" : { "date-parts" : [ [ "2018" ] ] }, "page" : "1-12", "title" : "Interspecific germ cell transplantation: a new light in the conservation of valuable Balkan trout genetic resources?", "type" : "article-newspaper" }, "uris" : [ "http://www.mendeley.com/documents/?uuid=e6328ed3-86e9-4af6-bd09-701fef6b9823" ] } ], "mendeley" : { "formattedCitation" : "[41]", "plainTextFormattedCitation" : "[41]", "previouslyFormattedCitation" : "[41]" }, "properties" : { "noteIndex" : 0 }, "schema" : "https://github.com/citation-style-language/schema/raw/master/csl-citation.json" }</w:instrText>
      </w:r>
      <w:r w:rsidR="00C150C6">
        <w:rPr>
          <w:rFonts w:cs="Times New Roman"/>
          <w:szCs w:val="24"/>
          <w:lang w:val="en-GB"/>
        </w:rPr>
        <w:fldChar w:fldCharType="separate"/>
      </w:r>
      <w:r w:rsidR="00EB7713" w:rsidRPr="00EB7713">
        <w:rPr>
          <w:rFonts w:cs="Times New Roman"/>
          <w:noProof/>
          <w:szCs w:val="24"/>
          <w:lang w:val="en-GB"/>
        </w:rPr>
        <w:t>[41]</w:t>
      </w:r>
      <w:r w:rsidR="00C150C6">
        <w:rPr>
          <w:rFonts w:cs="Times New Roman"/>
          <w:szCs w:val="24"/>
          <w:lang w:val="en-GB"/>
        </w:rPr>
        <w:fldChar w:fldCharType="end"/>
      </w:r>
      <w:r w:rsidR="00396592" w:rsidRPr="007A32C8">
        <w:rPr>
          <w:rFonts w:cs="Times New Roman"/>
          <w:szCs w:val="24"/>
          <w:lang w:val="en-GB"/>
        </w:rPr>
        <w:t xml:space="preserve">. Similarly, </w:t>
      </w:r>
      <w:r w:rsidR="00C150C6">
        <w:rPr>
          <w:rFonts w:cs="Times New Roman"/>
          <w:szCs w:val="24"/>
          <w:lang w:val="en-GB"/>
        </w:rPr>
        <w:t xml:space="preserve"> Lee </w:t>
      </w:r>
      <w:r w:rsidR="00C150C6" w:rsidRPr="00C150C6">
        <w:rPr>
          <w:rFonts w:cs="Times New Roman"/>
          <w:szCs w:val="24"/>
          <w:lang w:val="en-GB"/>
        </w:rPr>
        <w:t>et al</w:t>
      </w:r>
      <w:r w:rsidR="00C150C6">
        <w:rPr>
          <w:rFonts w:cs="Times New Roman"/>
          <w:i/>
          <w:szCs w:val="24"/>
          <w:lang w:val="en-GB"/>
        </w:rPr>
        <w:t>.</w:t>
      </w:r>
      <w:r w:rsidR="00396592"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"10.1073/pnas.1218468110", "ISBN" : "1091-6490 (Electronic)\\r0027-8424 (Linking)", "ISSN" : "1091-6490", "PMID" : "23319620", "abstract" : "The conservation of endangered fish is of critical importance. Cryobanking could provide an effective backup measure for use in conjunction with the conservation of natural populations; however, methodology for cryopreservation of fish eggs and embryos has not yet been developed. The present study established a methodology capable of deriving functional eggs and sperm from frozen type A spermatogonia (ASGs).Whole testes taken fromrainbowtroutwere slowly frozen in a cryomedium, and the viability of ASGs within these testes did not decrease over a 728-d freezing period. Frozenthawed ASGs that were intraperitoneally transplanted into sterile triploid hatchlings migrated toward, and were incorporated into, recipient genital ridges. Transplantability of ASGs did not decrease after as much as 939 d of cryopreservation. Nearly half of triploid recipients produced functional eggs or sperm derived from the frozen ASGs and displayed high fecundity. Fertilization of resultant gametes resulted in the successful production of normal, frozen ASG-derived offspring. Feasibility and simplicity of this methodology will call for an immediate application for real conservation of endangered wild salmonids.", "author" : [ { "dropping-particle" : "", "family" : "Lee", "given" : "Seungki", "non-dropping-particle" : "", "parse-names" : false, "suffix" : "" }, { "dropping-particle" : "", "family" : "Iwasaki", "given" : "Yoshiko", "non-dropping-particle" : "", "parse-names" : false, "suffix" : "" }, { "dropping-particle" : "", "family" : "Shikina", "given" : "Shinya", "non-dropping-particle" : "", "parse-names" : false, "suffix" : "" }, { "dropping-particle" : "", "family" : "Yoshizaki", "given" : "Goro", "non-dropping-particle" : "", "parse-names" : false, "suffix" : "" } ], "container-title" : "Proceedings of the National Academy of Sciences of the United States of America", "id" : "ITEM-1", "issue" : "5", "issued" : { "date-parts" : [ [ "2013" ] ] }, "page" : "1640-1645", "title" : "Generation of functional eggs and sperm from cryopreserved whole testes", "type" : "article-journal", "volume" : "110" }, "uris" : [ "http://www.mendeley.com/documents/?uuid=6dae5f0c-40fd-482f-98fc-54361880e016" ] } ], "mendeley" : { "formattedCitation" : "[22]", "plainTextFormattedCitation" : "[22]", "previouslyFormattedCitation" : "[22]" }, "properties" : { "noteIndex" : 0 }, "schema" : "https://github.com/citation-style-language/schema/raw/master/csl-citation.json" }</w:instrText>
      </w:r>
      <w:r w:rsidR="00396592" w:rsidRPr="007A32C8">
        <w:rPr>
          <w:rFonts w:cs="Times New Roman"/>
          <w:szCs w:val="24"/>
          <w:lang w:val="en-GB"/>
        </w:rPr>
        <w:fldChar w:fldCharType="separate"/>
      </w:r>
      <w:r w:rsidR="00EB7713" w:rsidRPr="00EB7713">
        <w:rPr>
          <w:rFonts w:cs="Times New Roman"/>
          <w:noProof/>
          <w:szCs w:val="24"/>
          <w:lang w:val="en-GB"/>
        </w:rPr>
        <w:t>[22]</w:t>
      </w:r>
      <w:r w:rsidR="00396592" w:rsidRPr="007A32C8">
        <w:rPr>
          <w:rFonts w:cs="Times New Roman"/>
          <w:szCs w:val="24"/>
          <w:lang w:val="en-GB"/>
        </w:rPr>
        <w:fldChar w:fldCharType="end"/>
      </w:r>
      <w:r w:rsidR="00396592" w:rsidRPr="007A32C8">
        <w:rPr>
          <w:rFonts w:cs="Times New Roman"/>
          <w:szCs w:val="24"/>
          <w:lang w:val="en-GB"/>
        </w:rPr>
        <w:t xml:space="preserve"> reported up to 3 donor derived cells 20 days post transplantation, with observable proliferation </w:t>
      </w:r>
      <w:r w:rsidR="00601C58" w:rsidRPr="007A32C8">
        <w:rPr>
          <w:rFonts w:cs="Times New Roman"/>
          <w:szCs w:val="24"/>
          <w:lang w:val="en-GB"/>
        </w:rPr>
        <w:t xml:space="preserve">at </w:t>
      </w:r>
      <w:r w:rsidR="00396592" w:rsidRPr="007A32C8">
        <w:rPr>
          <w:rFonts w:cs="Times New Roman"/>
          <w:szCs w:val="24"/>
          <w:lang w:val="en-GB"/>
        </w:rPr>
        <w:t>31 days post transplantation</w:t>
      </w:r>
      <w:r w:rsidR="00601C58" w:rsidRPr="007A32C8">
        <w:rPr>
          <w:rFonts w:cs="Times New Roman"/>
          <w:szCs w:val="24"/>
          <w:lang w:val="en-GB"/>
        </w:rPr>
        <w:t xml:space="preserve"> of rainbow trout germ cells transplanted in triploid recipients.</w:t>
      </w:r>
      <w:r w:rsidR="00396592" w:rsidRPr="007A32C8">
        <w:rPr>
          <w:rFonts w:cs="Times New Roman"/>
          <w:szCs w:val="24"/>
          <w:lang w:val="en-GB"/>
        </w:rPr>
        <w:t xml:space="preserve"> </w:t>
      </w:r>
      <w:r w:rsidR="00601C58" w:rsidRPr="007A32C8">
        <w:rPr>
          <w:rFonts w:cs="Times New Roman"/>
          <w:szCs w:val="24"/>
          <w:lang w:val="en-GB"/>
        </w:rPr>
        <w:t>Donor derived cells with fluorescent signal were not detected at 2 months post transplantation</w:t>
      </w:r>
      <w:r w:rsidR="004773DC" w:rsidRPr="007A32C8">
        <w:rPr>
          <w:rFonts w:cs="Times New Roman"/>
          <w:szCs w:val="24"/>
          <w:lang w:val="en-GB"/>
        </w:rPr>
        <w:t xml:space="preserve"> in this study</w:t>
      </w:r>
      <w:r w:rsidR="00601C58" w:rsidRPr="007A32C8">
        <w:rPr>
          <w:rFonts w:cs="Times New Roman"/>
          <w:szCs w:val="24"/>
          <w:lang w:val="en-GB"/>
        </w:rPr>
        <w:t xml:space="preserve">. However, RT-PCR showed carp </w:t>
      </w:r>
      <w:r w:rsidR="00601C58" w:rsidRPr="007A32C8">
        <w:rPr>
          <w:rFonts w:cs="Times New Roman"/>
          <w:i/>
          <w:szCs w:val="24"/>
          <w:lang w:val="en-GB"/>
        </w:rPr>
        <w:t>vasa</w:t>
      </w:r>
      <w:r w:rsidR="00601C58" w:rsidRPr="007A32C8">
        <w:rPr>
          <w:rFonts w:cs="Times New Roman"/>
          <w:szCs w:val="24"/>
          <w:lang w:val="en-GB"/>
        </w:rPr>
        <w:t xml:space="preserve"> expression</w:t>
      </w:r>
      <w:r w:rsidR="00F24AFC" w:rsidRPr="007A32C8">
        <w:rPr>
          <w:rFonts w:cs="Times New Roman"/>
          <w:szCs w:val="24"/>
          <w:lang w:val="en-GB"/>
        </w:rPr>
        <w:t xml:space="preserve"> as </w:t>
      </w:r>
      <w:r w:rsidR="00E247AF">
        <w:rPr>
          <w:rFonts w:cs="Times New Roman"/>
          <w:szCs w:val="24"/>
          <w:lang w:val="en-GB"/>
        </w:rPr>
        <w:t xml:space="preserve">a </w:t>
      </w:r>
      <w:r w:rsidR="00F24AFC" w:rsidRPr="007A32C8">
        <w:rPr>
          <w:rFonts w:cs="Times New Roman"/>
          <w:szCs w:val="24"/>
          <w:lang w:val="en-GB"/>
        </w:rPr>
        <w:t xml:space="preserve">marker </w:t>
      </w:r>
      <w:r w:rsidR="00E247AF">
        <w:rPr>
          <w:rFonts w:cs="Times New Roman"/>
          <w:szCs w:val="24"/>
          <w:lang w:val="en-GB"/>
        </w:rPr>
        <w:t>of</w:t>
      </w:r>
      <w:r w:rsidR="00F24AFC" w:rsidRPr="007A32C8">
        <w:rPr>
          <w:rFonts w:cs="Times New Roman"/>
          <w:szCs w:val="24"/>
          <w:lang w:val="en-GB"/>
        </w:rPr>
        <w:t xml:space="preserve"> </w:t>
      </w:r>
      <w:r w:rsidR="004773DC" w:rsidRPr="007A32C8">
        <w:rPr>
          <w:rFonts w:cs="Times New Roman"/>
          <w:szCs w:val="24"/>
          <w:lang w:val="en-GB"/>
        </w:rPr>
        <w:t>donor</w:t>
      </w:r>
      <w:r w:rsidR="00E247AF">
        <w:rPr>
          <w:rFonts w:cs="Times New Roman"/>
          <w:szCs w:val="24"/>
          <w:lang w:val="en-GB"/>
        </w:rPr>
        <w:t>-derived</w:t>
      </w:r>
      <w:r w:rsidR="004773DC" w:rsidRPr="007A32C8">
        <w:rPr>
          <w:rFonts w:cs="Times New Roman"/>
          <w:szCs w:val="24"/>
          <w:lang w:val="en-GB"/>
        </w:rPr>
        <w:t xml:space="preserve"> </w:t>
      </w:r>
      <w:r w:rsidR="007A32C8">
        <w:rPr>
          <w:rFonts w:cs="Times New Roman"/>
          <w:szCs w:val="24"/>
          <w:lang w:val="en-GB"/>
        </w:rPr>
        <w:t>germ cells</w:t>
      </w:r>
      <w:r w:rsidR="00601C58" w:rsidRPr="007A32C8">
        <w:rPr>
          <w:rFonts w:cs="Times New Roman"/>
          <w:szCs w:val="24"/>
          <w:lang w:val="en-GB"/>
        </w:rPr>
        <w:t xml:space="preserve"> in recipients gonads</w:t>
      </w:r>
      <w:r w:rsidR="004773DC" w:rsidRPr="007A32C8">
        <w:rPr>
          <w:rFonts w:cs="Times New Roman"/>
          <w:szCs w:val="24"/>
          <w:lang w:val="en-GB"/>
        </w:rPr>
        <w:t>, which</w:t>
      </w:r>
      <w:r w:rsidR="00601C58" w:rsidRPr="007A32C8">
        <w:rPr>
          <w:rFonts w:cs="Times New Roman"/>
          <w:szCs w:val="24"/>
          <w:lang w:val="en-GB"/>
        </w:rPr>
        <w:t xml:space="preserve"> clearly indicat</w:t>
      </w:r>
      <w:r w:rsidR="004773DC" w:rsidRPr="007A32C8">
        <w:rPr>
          <w:rFonts w:cs="Times New Roman"/>
          <w:szCs w:val="24"/>
          <w:lang w:val="en-GB"/>
        </w:rPr>
        <w:t>ed</w:t>
      </w:r>
      <w:r w:rsidR="00601C58" w:rsidRPr="007A32C8">
        <w:rPr>
          <w:rFonts w:cs="Times New Roman"/>
          <w:szCs w:val="24"/>
          <w:lang w:val="en-GB"/>
        </w:rPr>
        <w:t xml:space="preserve"> that</w:t>
      </w:r>
      <w:r w:rsidR="00D9500D" w:rsidRPr="007A32C8">
        <w:rPr>
          <w:rFonts w:cs="Times New Roman"/>
          <w:szCs w:val="24"/>
          <w:lang w:val="en-GB"/>
        </w:rPr>
        <w:t xml:space="preserve"> donor derived cells were present and undergoing gametogenesis. Reason for </w:t>
      </w:r>
      <w:r w:rsidR="00AC7CDC" w:rsidRPr="007A32C8">
        <w:rPr>
          <w:rFonts w:cs="Times New Roman"/>
          <w:szCs w:val="24"/>
          <w:lang w:val="en-GB"/>
        </w:rPr>
        <w:t xml:space="preserve">no </w:t>
      </w:r>
      <w:r w:rsidR="00D9500D" w:rsidRPr="007A32C8">
        <w:rPr>
          <w:rFonts w:cs="Times New Roman"/>
          <w:szCs w:val="24"/>
          <w:lang w:val="en-GB"/>
        </w:rPr>
        <w:t xml:space="preserve">PKH-26 </w:t>
      </w:r>
      <w:r w:rsidR="004773DC" w:rsidRPr="007A32C8">
        <w:rPr>
          <w:rFonts w:cs="Times New Roman"/>
          <w:szCs w:val="24"/>
          <w:lang w:val="en-GB"/>
        </w:rPr>
        <w:t>signal</w:t>
      </w:r>
      <w:r w:rsidR="00D9500D" w:rsidRPr="007A32C8">
        <w:rPr>
          <w:rFonts w:cs="Times New Roman"/>
          <w:szCs w:val="24"/>
          <w:lang w:val="en-GB"/>
        </w:rPr>
        <w:t xml:space="preserve"> could be </w:t>
      </w:r>
      <w:r w:rsidR="00AC7CDC" w:rsidRPr="007A32C8">
        <w:rPr>
          <w:rFonts w:cs="Times New Roman"/>
          <w:szCs w:val="24"/>
          <w:lang w:val="en-GB"/>
        </w:rPr>
        <w:t>photo-</w:t>
      </w:r>
      <w:r w:rsidRPr="007A32C8">
        <w:rPr>
          <w:rFonts w:cs="Times New Roman"/>
          <w:szCs w:val="24"/>
          <w:lang w:val="en-GB"/>
        </w:rPr>
        <w:t>bleaching</w:t>
      </w:r>
      <w:r w:rsidR="00050662" w:rsidRPr="007A32C8">
        <w:rPr>
          <w:rFonts w:cs="Times New Roman"/>
          <w:szCs w:val="24"/>
          <w:lang w:val="en-GB"/>
        </w:rPr>
        <w:t xml:space="preserve"> or poor staining efficiency in combination with</w:t>
      </w:r>
      <w:r w:rsidRPr="007A32C8">
        <w:rPr>
          <w:rFonts w:cs="Times New Roman"/>
          <w:szCs w:val="24"/>
          <w:lang w:val="en-GB"/>
        </w:rPr>
        <w:t xml:space="preserve"> excessive </w:t>
      </w:r>
      <w:r w:rsidR="00AC7CDC" w:rsidRPr="007A32C8">
        <w:rPr>
          <w:rFonts w:cs="Times New Roman"/>
          <w:szCs w:val="24"/>
          <w:lang w:val="en-GB"/>
        </w:rPr>
        <w:t xml:space="preserve">dye </w:t>
      </w:r>
      <w:r w:rsidRPr="007A32C8">
        <w:rPr>
          <w:rFonts w:cs="Times New Roman"/>
          <w:szCs w:val="24"/>
          <w:lang w:val="en-GB"/>
        </w:rPr>
        <w:t xml:space="preserve">dilution </w:t>
      </w:r>
      <w:r w:rsidR="00050662" w:rsidRPr="007A32C8">
        <w:rPr>
          <w:rFonts w:cs="Times New Roman"/>
          <w:szCs w:val="24"/>
          <w:lang w:val="en-GB"/>
        </w:rPr>
        <w:t>due to proliferation of transplanted cells. Thus, higher volume of PKH-26 dye is probably necessary as</w:t>
      </w:r>
      <w:r w:rsidR="001D0300">
        <w:rPr>
          <w:rFonts w:cs="Times New Roman"/>
          <w:szCs w:val="24"/>
          <w:lang w:val="en-GB"/>
        </w:rPr>
        <w:t xml:space="preserve"> it is</w:t>
      </w:r>
      <w:r w:rsidR="00050662" w:rsidRPr="007A32C8">
        <w:rPr>
          <w:rFonts w:cs="Times New Roman"/>
          <w:szCs w:val="24"/>
          <w:lang w:val="en-GB"/>
        </w:rPr>
        <w:t xml:space="preserve"> recommended by </w:t>
      </w:r>
      <w:r w:rsidR="00050662" w:rsidRPr="007A32C8">
        <w:rPr>
          <w:rFonts w:cs="Times New Roman"/>
          <w:szCs w:val="24"/>
          <w:lang w:val="en-GB"/>
        </w:rPr>
        <w:fldChar w:fldCharType="begin" w:fldLock="1"/>
      </w:r>
      <w:r w:rsidR="00A27251">
        <w:rPr>
          <w:rFonts w:cs="Times New Roman"/>
          <w:szCs w:val="24"/>
          <w:lang w:val="en-GB"/>
        </w:rPr>
        <w:instrText>ADDIN CSL_CITATION { "citationItems" : [ { "id" : "ITEM-1", "itemData" : { "DOI" : "10.1007/s10695-018-0510-4", "ISSN" : "15735168", "abstract" : "\u00a9 2018 Springer Science+Business Media B.V., part of Springer Nature Interspecific transplantation of germ cells from the brown trout Salmo trutta m. fario and the European grayling Thymallus thymallus into rainbow trout Oncorhynchus mykiss recipients was carried out in order to improve current practices in conservation of genetic resources of endangered salmonid species in the Balkan Peninsula. Current conservation methods mainly include in situ efforts such as the maintenance of purebred individuals in isolated streams and restocking with purebred fingerlings; however, additional ex situ strategies such as surrogate production are needed. Steps required for transplantation such as isolation of high number of viable germ cells and fluorescent labeling of germ cells which are to be transplanted have been optimized. Isolated and labeled brown trout and grayling germ cells were intraperitoneally transplanted into 3 to 5 days post hatch rainbow trout larvae. Survival of the injected larvae was comparable to the controls. Sixty days after transplantation, fluorescently labeled donor cells were detected within the recipient gonads indicating successful incorporation of germ cells (brown trout spermatogonia and oogonia\u201427%; grayling spermatogonia\u201428%; grayling oogonia\u201423%). PCR amplification of donor mtDNA CR fragments within the recipient gonads additionally corroborated the success of incorporation. Overall, the transplantation method demonstrated in this study presents the first step and a possible onset of the application of the germ cell transplantation technology in conservation and revitalization of genetic resources of endangered and endemic species or populations of salmonid fish and thus give rise to new or improved management strategies for such species.", "author" : [ { "dropping-particle" : "", "family" : "Luji\u0107", "given" : "Jelena", "non-dropping-particle" : "", "parse-names" : false, "suffix" : "" }, { "dropping-particle" : "", "family" : "Marinovi\u0107", "given" : "Zoran", "non-dropping-particle" : "", "parse-names" : false, "suffix" : "" }, { "dropping-particle" : "", "family" : "Bajec", "given" : "Simona Su\u0161nik", "non-dropping-particle" : "", "parse-names" : false, "suffix" : "" }, { "dropping-particle" : "", "family" : "Djurdjevi\u010d", "given" : "Ida",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"Fish Physiology and Biochemistry", "id" : "ITEM-1", "issued" : { "date-parts" : [ [ "2018" ] ] }, "page" : "1-12", "title" : "Interspecific germ cell transplantation: a new light in the conservation of valuable Balkan trout genetic resources?", "type" : "article-newspaper" }, "uris" : [ "http://www.mendeley.com/documents/?uuid=e6328ed3-86e9-4af6-bd09-701fef6b9823" ] } ], "mendeley" : { "formattedCitation" : "[41]", "manualFormatting" : "Luji\u0107 et al. ", "plainTextFormattedCitation" : "[41]", "previouslyFormattedCitation" : "[41]" }, "properties" : { "noteIndex" : 0 }, "schema" : "https://github.com/citation-style-language/schema/raw/master/csl-citation.json" }</w:instrText>
      </w:r>
      <w:r w:rsidR="00050662" w:rsidRPr="007A32C8">
        <w:rPr>
          <w:rFonts w:cs="Times New Roman"/>
          <w:szCs w:val="24"/>
          <w:lang w:val="en-GB"/>
        </w:rPr>
        <w:fldChar w:fldCharType="separate"/>
      </w:r>
      <w:r w:rsidR="00050662" w:rsidRPr="007A32C8">
        <w:rPr>
          <w:rFonts w:cs="Times New Roman"/>
          <w:noProof/>
          <w:szCs w:val="24"/>
          <w:lang w:val="en-GB"/>
        </w:rPr>
        <w:t xml:space="preserve">Lujić et al. </w:t>
      </w:r>
      <w:r w:rsidR="00050662" w:rsidRPr="007A32C8">
        <w:rPr>
          <w:rFonts w:cs="Times New Roman"/>
          <w:szCs w:val="24"/>
          <w:lang w:val="en-GB"/>
        </w:rPr>
        <w:fldChar w:fldCharType="end"/>
      </w:r>
      <w:r w:rsidR="00C150C6">
        <w:rPr>
          <w:rFonts w:cs="Times New Roman"/>
          <w:szCs w:val="24"/>
          <w:lang w:val="en-GB"/>
        </w:rPr>
        <w:fldChar w:fldCharType="begin" w:fldLock="1"/>
      </w:r>
      <w:r w:rsidR="00A27251">
        <w:rPr>
          <w:rFonts w:cs="Times New Roman"/>
          <w:szCs w:val="24"/>
          <w:lang w:val="en-GB"/>
        </w:rPr>
        <w:instrText>ADDIN CSL_CITATION { "citationItems" : [ { "id" : "ITEM-1", "itemData" : { "DOI" : "10.1007/s10695-018-0510-4", "ISSN" : "15735168", "abstract" : "\u00a9 2018 Springer Science+Business Media B.V., part of Springer Nature Interspecific transplantation of germ cells from the brown trout Salmo trutta m. fario and the European grayling Thymallus thymallus into rainbow trout Oncorhynchus mykiss recipients was carried out in order to improve current practices in conservation of genetic resources of endangered salmonid species in the Balkan Peninsula. Current conservation methods mainly include in situ efforts such as the maintenance of purebred individuals in isolated streams and restocking with purebred fingerlings; however, additional ex situ strategies such as surrogate production are needed. Steps required for transplantation such as isolation of high number of viable germ cells and fluorescent labeling of germ cells which are to be transplanted have been optimized. Isolated and labeled brown trout and grayling germ cells were intraperitoneally transplanted into 3 to 5 days post hatch rainbow trout larvae. Survival of the injected larvae was comparable to the controls. Sixty days after transplantation, fluorescently labeled donor cells were detected within the recipient gonads indicating successful incorporation of germ cells (brown trout spermatogonia and oogonia\u201427%; grayling spermatogonia\u201428%; grayling oogonia\u201423%). PCR amplification of donor mtDNA CR fragments within the recipient gonads additionally corroborated the success of incorporation. Overall, the transplantation method demonstrated in this study presents the first step and a possible onset of the application of the germ cell transplantation technology in conservation and revitalization of genetic resources of endangered and endemic species or populations of salmonid fish and thus give rise to new or improved management strategies for such species.", "author" : [ { "dropping-particle" : "", "family" : "Luji\u0107", "given" : "Jelena", "non-dropping-particle" : "", "parse-names" : false, "suffix" : "" }, { "dropping-particle" : "", "family" : "Marinovi\u0107", "given" : "Zoran", "non-dropping-particle" : "", "parse-names" : false, "suffix" : "" }, { "dropping-particle" : "", "family" : "Bajec", "given" : "Simona Su\u0161nik", "non-dropping-particle" : "", "parse-names" : false, "suffix" : "" }, { "dropping-particle" : "", "family" : "Djurdjevi\u010d", "given" : "Ida", "non-dropping-particle" : "", "parse-names" : false, "suffix" : "" }, { "dropping-particle" : "", "family" : "Urb\u00e1nyi", "given" : "B\u00e9la", "non-dropping-particle" : "", "parse-names" : false, "suffix" : "" }, { "dropping-particle" : "", "family" : "Horv\u00e1th", "given" : "\u00c1kos", "non-dropping-particle" : "", "parse-names" : false, "suffix" : "" } ], "container-title" : "Fish Physiology and Biochemistry", "id" : "ITEM-1", "issued" : { "date-parts" : [ [ "2018" ] ] }, "page" : "1-12", "title" : "Interspecific germ cell transplantation: a new light in the conservation of valuable Balkan trout genetic resources?", "type" : "article-newspaper" }, "uris" : [ "http://www.mendeley.com/documents/?uuid=e6328ed3-86e9-4af6-bd09-701fef6b9823" ] } ], "mendeley" : { "formattedCitation" : "[41]", "plainTextFormattedCitation" : "[41]", "previouslyFormattedCitation" : "[41]" }, "properties" : { "noteIndex" : 0 }, "schema" : "https://github.com/citation-style-language/schema/raw/master/csl-citation.json" }</w:instrText>
      </w:r>
      <w:r w:rsidR="00C150C6">
        <w:rPr>
          <w:rFonts w:cs="Times New Roman"/>
          <w:szCs w:val="24"/>
          <w:lang w:val="en-GB"/>
        </w:rPr>
        <w:fldChar w:fldCharType="separate"/>
      </w:r>
      <w:r w:rsidR="00EB7713" w:rsidRPr="00EB7713">
        <w:rPr>
          <w:rFonts w:cs="Times New Roman"/>
          <w:noProof/>
          <w:szCs w:val="24"/>
          <w:lang w:val="en-GB"/>
        </w:rPr>
        <w:t>[41]</w:t>
      </w:r>
      <w:r w:rsidR="00C150C6">
        <w:rPr>
          <w:rFonts w:cs="Times New Roman"/>
          <w:szCs w:val="24"/>
          <w:lang w:val="en-GB"/>
        </w:rPr>
        <w:fldChar w:fldCharType="end"/>
      </w:r>
      <w:r w:rsidR="00050662" w:rsidRPr="007A32C8">
        <w:rPr>
          <w:rFonts w:cs="Times New Roman"/>
          <w:szCs w:val="24"/>
          <w:lang w:val="en-GB"/>
        </w:rPr>
        <w:t xml:space="preserve">. </w:t>
      </w:r>
    </w:p>
    <w:p w14:paraId="177025F9" w14:textId="77777777" w:rsidR="009F5967" w:rsidRPr="007A32C8" w:rsidRDefault="00FE2F0F" w:rsidP="00E37BB7">
      <w:pPr>
        <w:rPr>
          <w:rFonts w:cs="Times New Roman"/>
          <w:b/>
          <w:szCs w:val="24"/>
          <w:lang w:val="en-GB"/>
        </w:rPr>
      </w:pPr>
      <w:r w:rsidRPr="007A32C8">
        <w:rPr>
          <w:rFonts w:cs="Times New Roman"/>
          <w:b/>
          <w:szCs w:val="24"/>
          <w:lang w:val="en-GB"/>
        </w:rPr>
        <w:t>Conclusion</w:t>
      </w:r>
    </w:p>
    <w:p w14:paraId="27AAF284" w14:textId="7492565C" w:rsidR="000F6D97" w:rsidRPr="007A32C8" w:rsidRDefault="00BC623D" w:rsidP="00E37BB7">
      <w:pPr>
        <w:rPr>
          <w:rFonts w:cs="Times New Roman"/>
          <w:szCs w:val="24"/>
          <w:lang w:val="en-GB"/>
        </w:rPr>
      </w:pPr>
      <w:r w:rsidRPr="007A32C8">
        <w:rPr>
          <w:rFonts w:cs="Times New Roman"/>
          <w:szCs w:val="24"/>
          <w:lang w:val="en-GB"/>
        </w:rPr>
        <w:t xml:space="preserve">This is a first report about cryopreservation of common carp oogonia. </w:t>
      </w:r>
      <w:r w:rsidR="009F5967" w:rsidRPr="007A32C8">
        <w:rPr>
          <w:rFonts w:cs="Times New Roman"/>
          <w:szCs w:val="24"/>
          <w:lang w:val="en-GB"/>
        </w:rPr>
        <w:t xml:space="preserve">Cryopreservation protocol using slow rate freezing was developed </w:t>
      </w:r>
      <w:r w:rsidRPr="007A32C8">
        <w:rPr>
          <w:rFonts w:cs="Times New Roman"/>
          <w:szCs w:val="24"/>
          <w:lang w:val="en-GB"/>
        </w:rPr>
        <w:t>using</w:t>
      </w:r>
      <w:r w:rsidR="009F5967" w:rsidRPr="007A32C8">
        <w:rPr>
          <w:rFonts w:cs="Times New Roman"/>
          <w:szCs w:val="24"/>
          <w:lang w:val="en-GB"/>
        </w:rPr>
        <w:t xml:space="preserve"> cryoprotectant based on Me</w:t>
      </w:r>
      <w:r w:rsidR="009F5967" w:rsidRPr="007A32C8">
        <w:rPr>
          <w:rFonts w:cs="Times New Roman"/>
          <w:szCs w:val="24"/>
          <w:vertAlign w:val="subscript"/>
          <w:lang w:val="en-GB"/>
        </w:rPr>
        <w:t>2</w:t>
      </w:r>
      <w:r w:rsidR="009F5967" w:rsidRPr="007A32C8">
        <w:rPr>
          <w:rFonts w:cs="Times New Roman"/>
          <w:szCs w:val="24"/>
          <w:lang w:val="en-GB"/>
        </w:rPr>
        <w:t xml:space="preserve">SO. </w:t>
      </w:r>
      <w:r w:rsidR="009F5967" w:rsidRPr="007A32C8">
        <w:rPr>
          <w:rFonts w:cs="Times New Roman"/>
          <w:noProof/>
          <w:szCs w:val="24"/>
          <w:lang w:val="en-GB"/>
        </w:rPr>
        <w:t>Protocol</w:t>
      </w:r>
      <w:r w:rsidR="009F5967" w:rsidRPr="007A32C8">
        <w:rPr>
          <w:rFonts w:cs="Times New Roman"/>
          <w:szCs w:val="24"/>
          <w:lang w:val="en-GB"/>
        </w:rPr>
        <w:t xml:space="preserve"> was optimized through several trials when the final </w:t>
      </w:r>
      <w:r w:rsidR="009F5967" w:rsidRPr="007A32C8">
        <w:rPr>
          <w:rFonts w:cs="Times New Roman"/>
          <w:noProof/>
          <w:szCs w:val="24"/>
          <w:lang w:val="en-GB"/>
        </w:rPr>
        <w:t>post</w:t>
      </w:r>
      <w:r w:rsidR="00DD52F7" w:rsidRPr="007A32C8">
        <w:rPr>
          <w:rFonts w:cs="Times New Roman"/>
          <w:noProof/>
          <w:szCs w:val="24"/>
          <w:lang w:val="en-GB"/>
        </w:rPr>
        <w:t>-</w:t>
      </w:r>
      <w:r w:rsidR="009F5967" w:rsidRPr="007A32C8">
        <w:rPr>
          <w:rFonts w:cs="Times New Roman"/>
          <w:noProof/>
          <w:szCs w:val="24"/>
          <w:lang w:val="en-GB"/>
        </w:rPr>
        <w:t>thaw</w:t>
      </w:r>
      <w:r w:rsidR="009F5967" w:rsidRPr="007A32C8">
        <w:rPr>
          <w:rFonts w:cs="Times New Roman"/>
          <w:szCs w:val="24"/>
          <w:lang w:val="en-GB"/>
        </w:rPr>
        <w:t xml:space="preserve"> oogonia viability was 67.5%. </w:t>
      </w:r>
      <w:r w:rsidR="00FE2F0F" w:rsidRPr="007A32C8">
        <w:rPr>
          <w:rFonts w:cs="Times New Roman"/>
          <w:szCs w:val="24"/>
          <w:lang w:val="en-GB"/>
        </w:rPr>
        <w:t xml:space="preserve">Field or local conditions can give rise to several </w:t>
      </w:r>
      <w:r w:rsidR="00FE2F0F" w:rsidRPr="007A32C8">
        <w:rPr>
          <w:rFonts w:cs="Times New Roman"/>
          <w:noProof/>
          <w:szCs w:val="24"/>
          <w:lang w:val="en-GB"/>
        </w:rPr>
        <w:t>limitation</w:t>
      </w:r>
      <w:r w:rsidR="00DD52F7" w:rsidRPr="007A32C8">
        <w:rPr>
          <w:rFonts w:cs="Times New Roman"/>
          <w:noProof/>
          <w:szCs w:val="24"/>
          <w:lang w:val="en-GB"/>
        </w:rPr>
        <w:t>s</w:t>
      </w:r>
      <w:r w:rsidR="00FE2F0F" w:rsidRPr="007A32C8">
        <w:rPr>
          <w:rFonts w:cs="Times New Roman"/>
          <w:szCs w:val="24"/>
          <w:lang w:val="en-GB"/>
        </w:rPr>
        <w:t xml:space="preserve"> in </w:t>
      </w:r>
      <w:r w:rsidR="00FE2F0F" w:rsidRPr="007A32C8">
        <w:rPr>
          <w:rFonts w:cs="Times New Roman"/>
          <w:noProof/>
          <w:szCs w:val="24"/>
          <w:lang w:val="en-GB"/>
        </w:rPr>
        <w:t>availability</w:t>
      </w:r>
      <w:r w:rsidR="00FE2F0F" w:rsidRPr="007A32C8">
        <w:rPr>
          <w:rFonts w:cs="Times New Roman"/>
          <w:szCs w:val="24"/>
          <w:lang w:val="en-GB"/>
        </w:rPr>
        <w:t xml:space="preserve"> of cryopreservation equipment. Therefore we </w:t>
      </w:r>
      <w:r w:rsidR="009F5967" w:rsidRPr="007A32C8">
        <w:rPr>
          <w:rFonts w:cs="Times New Roman"/>
          <w:szCs w:val="24"/>
          <w:lang w:val="en-GB"/>
        </w:rPr>
        <w:t>demonstrated a</w:t>
      </w:r>
      <w:r w:rsidR="00FE2F0F" w:rsidRPr="007A32C8">
        <w:rPr>
          <w:rFonts w:cs="Times New Roman"/>
          <w:szCs w:val="24"/>
          <w:lang w:val="en-GB"/>
        </w:rPr>
        <w:t xml:space="preserve"> possibility for </w:t>
      </w:r>
      <w:r w:rsidR="00FE2F0F" w:rsidRPr="007A32C8">
        <w:rPr>
          <w:rFonts w:cs="Times New Roman"/>
          <w:noProof/>
          <w:szCs w:val="24"/>
          <w:lang w:val="en-GB"/>
        </w:rPr>
        <w:t>short</w:t>
      </w:r>
      <w:r w:rsidR="00DD52F7" w:rsidRPr="007A32C8">
        <w:rPr>
          <w:rFonts w:cs="Times New Roman"/>
          <w:noProof/>
          <w:szCs w:val="24"/>
          <w:lang w:val="en-GB"/>
        </w:rPr>
        <w:t>-</w:t>
      </w:r>
      <w:r w:rsidR="00FE2F0F" w:rsidRPr="007A32C8">
        <w:rPr>
          <w:rFonts w:cs="Times New Roman"/>
          <w:noProof/>
          <w:szCs w:val="24"/>
          <w:lang w:val="en-GB"/>
        </w:rPr>
        <w:t>term</w:t>
      </w:r>
      <w:r w:rsidR="00FE2F0F" w:rsidRPr="007A32C8">
        <w:rPr>
          <w:rFonts w:cs="Times New Roman"/>
          <w:szCs w:val="24"/>
          <w:lang w:val="en-GB"/>
        </w:rPr>
        <w:t xml:space="preserve"> storage of </w:t>
      </w:r>
      <w:r w:rsidR="00FE2F0F" w:rsidRPr="007A32C8">
        <w:rPr>
          <w:rFonts w:cs="Times New Roman"/>
          <w:szCs w:val="24"/>
          <w:lang w:val="en-GB"/>
        </w:rPr>
        <w:lastRenderedPageBreak/>
        <w:t>ovarian tissue in +4 °C simulating storage on ice with subsequent slow rate freezing and storage in liquid nitrogen. Sim</w:t>
      </w:r>
      <w:r w:rsidR="009F2B30" w:rsidRPr="007A32C8">
        <w:rPr>
          <w:rFonts w:cs="Times New Roman"/>
          <w:szCs w:val="24"/>
          <w:lang w:val="en-GB"/>
        </w:rPr>
        <w:t xml:space="preserve">ilarly, </w:t>
      </w:r>
      <w:r w:rsidR="005F2D48">
        <w:rPr>
          <w:rFonts w:cs="Times New Roman"/>
          <w:szCs w:val="24"/>
          <w:lang w:val="en-GB"/>
        </w:rPr>
        <w:t>short-term</w:t>
      </w:r>
      <w:r w:rsidR="009F2B30" w:rsidRPr="007A32C8">
        <w:rPr>
          <w:rFonts w:cs="Times New Roman"/>
          <w:szCs w:val="24"/>
          <w:lang w:val="en-GB"/>
        </w:rPr>
        <w:t xml:space="preserve"> storage in -80 </w:t>
      </w:r>
      <w:r w:rsidR="00FE2F0F" w:rsidRPr="007A32C8">
        <w:rPr>
          <w:rFonts w:cs="Times New Roman"/>
          <w:szCs w:val="24"/>
          <w:lang w:val="en-GB"/>
        </w:rPr>
        <w:t xml:space="preserve">°C freezer was performed in order to simulate availability of dry ice only, or </w:t>
      </w:r>
      <w:r w:rsidR="006A5B02" w:rsidRPr="007A32C8">
        <w:rPr>
          <w:rFonts w:cs="Times New Roman"/>
          <w:szCs w:val="24"/>
          <w:lang w:val="en-GB"/>
        </w:rPr>
        <w:t xml:space="preserve">liquid nitrogen </w:t>
      </w:r>
      <w:r w:rsidR="000F6D97" w:rsidRPr="007A32C8">
        <w:rPr>
          <w:rFonts w:cs="Times New Roman"/>
          <w:szCs w:val="24"/>
          <w:lang w:val="en-GB"/>
        </w:rPr>
        <w:t>unavailability,</w:t>
      </w:r>
      <w:r w:rsidR="009841ED" w:rsidRPr="007A32C8">
        <w:rPr>
          <w:rFonts w:cs="Times New Roman"/>
          <w:szCs w:val="24"/>
          <w:lang w:val="en-GB"/>
        </w:rPr>
        <w:t xml:space="preserve"> but</w:t>
      </w:r>
      <w:r w:rsidR="000F6D97" w:rsidRPr="007A32C8">
        <w:rPr>
          <w:rFonts w:cs="Times New Roman"/>
          <w:szCs w:val="24"/>
          <w:lang w:val="en-GB"/>
        </w:rPr>
        <w:t xml:space="preserve"> applicability of this approach is limited to progressively decreasing viability</w:t>
      </w:r>
      <w:r w:rsidR="009F5967" w:rsidRPr="007A32C8">
        <w:rPr>
          <w:rFonts w:cs="Times New Roman"/>
          <w:szCs w:val="24"/>
          <w:lang w:val="en-GB"/>
        </w:rPr>
        <w:t xml:space="preserve">. </w:t>
      </w:r>
    </w:p>
    <w:p w14:paraId="04A7E9D2" w14:textId="306385A7" w:rsidR="000F6D97" w:rsidRPr="007A32C8" w:rsidRDefault="009F5967" w:rsidP="00E37BB7">
      <w:pPr>
        <w:rPr>
          <w:rFonts w:cs="Times New Roman"/>
          <w:szCs w:val="24"/>
          <w:lang w:val="en-GB"/>
        </w:rPr>
      </w:pPr>
      <w:r w:rsidRPr="007A32C8">
        <w:rPr>
          <w:rFonts w:cs="Times New Roman"/>
          <w:szCs w:val="24"/>
          <w:lang w:val="en-GB"/>
        </w:rPr>
        <w:t>Results of this study can be adopted</w:t>
      </w:r>
      <w:r w:rsidR="000F6D97" w:rsidRPr="007A32C8">
        <w:rPr>
          <w:rFonts w:cs="Times New Roman"/>
          <w:szCs w:val="24"/>
          <w:lang w:val="en-GB"/>
        </w:rPr>
        <w:t xml:space="preserve"> as a complete strategy</w:t>
      </w:r>
      <w:r w:rsidRPr="007A32C8">
        <w:rPr>
          <w:rFonts w:cs="Times New Roman"/>
          <w:szCs w:val="24"/>
          <w:lang w:val="en-GB"/>
        </w:rPr>
        <w:t xml:space="preserve"> for practical </w:t>
      </w:r>
      <w:r w:rsidRPr="007A32C8">
        <w:rPr>
          <w:rFonts w:cs="Times New Roman"/>
          <w:noProof/>
          <w:szCs w:val="24"/>
          <w:lang w:val="en-GB"/>
        </w:rPr>
        <w:t>use</w:t>
      </w:r>
      <w:r w:rsidRPr="007A32C8">
        <w:rPr>
          <w:rFonts w:cs="Times New Roman"/>
          <w:szCs w:val="24"/>
          <w:lang w:val="en-GB"/>
        </w:rPr>
        <w:t xml:space="preserve"> when ovarian tissue</w:t>
      </w:r>
      <w:r w:rsidR="000F6D97" w:rsidRPr="007A32C8">
        <w:rPr>
          <w:rFonts w:cs="Times New Roman"/>
          <w:szCs w:val="24"/>
          <w:lang w:val="en-GB"/>
        </w:rPr>
        <w:t xml:space="preserve"> from immature specimens</w:t>
      </w:r>
      <w:r w:rsidRPr="007A32C8">
        <w:rPr>
          <w:rFonts w:cs="Times New Roman"/>
          <w:szCs w:val="24"/>
          <w:lang w:val="en-GB"/>
        </w:rPr>
        <w:t xml:space="preserve"> can be</w:t>
      </w:r>
      <w:r w:rsidR="000F6D97" w:rsidRPr="007A32C8">
        <w:rPr>
          <w:rFonts w:cs="Times New Roman"/>
          <w:szCs w:val="24"/>
          <w:lang w:val="en-GB"/>
        </w:rPr>
        <w:t xml:space="preserve"> cryopreserved efficiently or</w:t>
      </w:r>
      <w:r w:rsidRPr="007A32C8">
        <w:rPr>
          <w:rFonts w:cs="Times New Roman"/>
          <w:szCs w:val="24"/>
          <w:lang w:val="en-GB"/>
        </w:rPr>
        <w:t xml:space="preserve"> stored </w:t>
      </w:r>
      <w:r w:rsidR="005F2D48">
        <w:rPr>
          <w:rFonts w:cs="Times New Roman"/>
          <w:szCs w:val="24"/>
          <w:lang w:val="en-GB"/>
        </w:rPr>
        <w:t>short-term</w:t>
      </w:r>
      <w:r w:rsidRPr="007A32C8">
        <w:rPr>
          <w:rFonts w:cs="Times New Roman"/>
          <w:szCs w:val="24"/>
          <w:lang w:val="en-GB"/>
        </w:rPr>
        <w:t xml:space="preserve"> on ice or in</w:t>
      </w:r>
      <w:r w:rsidR="006A5B02" w:rsidRPr="007A32C8">
        <w:rPr>
          <w:rFonts w:cs="Times New Roman"/>
          <w:szCs w:val="24"/>
          <w:lang w:val="en-GB"/>
        </w:rPr>
        <w:t xml:space="preserve"> a common</w:t>
      </w:r>
      <w:r w:rsidRPr="007A32C8">
        <w:rPr>
          <w:rFonts w:cs="Times New Roman"/>
          <w:szCs w:val="24"/>
          <w:lang w:val="en-GB"/>
        </w:rPr>
        <w:t xml:space="preserve"> refrigerator up to </w:t>
      </w:r>
      <w:r w:rsidR="00716B20" w:rsidRPr="007A32C8">
        <w:rPr>
          <w:rFonts w:cs="Times New Roman"/>
          <w:szCs w:val="24"/>
          <w:lang w:val="en-GB"/>
        </w:rPr>
        <w:t xml:space="preserve">3 </w:t>
      </w:r>
      <w:r w:rsidR="006A5B02" w:rsidRPr="007A32C8">
        <w:rPr>
          <w:rFonts w:cs="Times New Roman"/>
          <w:szCs w:val="24"/>
          <w:lang w:val="en-GB"/>
        </w:rPr>
        <w:t>days</w:t>
      </w:r>
      <w:r w:rsidR="00D9500D" w:rsidRPr="007A32C8">
        <w:rPr>
          <w:rFonts w:cs="Times New Roman"/>
          <w:szCs w:val="24"/>
          <w:lang w:val="en-GB"/>
        </w:rPr>
        <w:t>. Transplantation assay demonstrated that cryopreserved oogonia can be recovered in goldfish recipients</w:t>
      </w:r>
      <w:r w:rsidR="000F6D97" w:rsidRPr="007A32C8">
        <w:rPr>
          <w:rFonts w:cs="Times New Roman"/>
          <w:szCs w:val="24"/>
          <w:lang w:val="en-GB"/>
        </w:rPr>
        <w:t xml:space="preserve"> with comparable success to fresh oogonia.</w:t>
      </w:r>
      <w:r w:rsidR="005B66FC" w:rsidRPr="007A32C8">
        <w:rPr>
          <w:rFonts w:cs="Times New Roman"/>
          <w:szCs w:val="24"/>
          <w:lang w:val="en-GB"/>
        </w:rPr>
        <w:t xml:space="preserve"> We intend to produce more germline chimeras between carp and goldfish and obtain progeny after recipient maturation. To succeed, focus transplantation optimization is necessary. </w:t>
      </w:r>
      <w:r w:rsidR="000F6D97" w:rsidRPr="007A32C8">
        <w:rPr>
          <w:rFonts w:cs="Times New Roman"/>
          <w:szCs w:val="24"/>
          <w:lang w:val="en-GB"/>
        </w:rPr>
        <w:t xml:space="preserve">Further steps </w:t>
      </w:r>
      <w:r w:rsidR="005B66FC" w:rsidRPr="007A32C8">
        <w:rPr>
          <w:rFonts w:cs="Times New Roman"/>
          <w:szCs w:val="24"/>
          <w:lang w:val="en-GB"/>
        </w:rPr>
        <w:t>will</w:t>
      </w:r>
      <w:r w:rsidR="000F6D97" w:rsidRPr="007A32C8">
        <w:rPr>
          <w:rFonts w:cs="Times New Roman"/>
          <w:szCs w:val="24"/>
          <w:lang w:val="en-GB"/>
        </w:rPr>
        <w:t xml:space="preserve"> be</w:t>
      </w:r>
      <w:r w:rsidR="005B66FC" w:rsidRPr="007A32C8">
        <w:rPr>
          <w:rFonts w:cs="Times New Roman"/>
          <w:szCs w:val="24"/>
          <w:lang w:val="en-GB"/>
        </w:rPr>
        <w:t xml:space="preserve"> also</w:t>
      </w:r>
      <w:r w:rsidR="000F6D97" w:rsidRPr="007A32C8">
        <w:rPr>
          <w:rFonts w:cs="Times New Roman"/>
          <w:szCs w:val="24"/>
          <w:lang w:val="en-GB"/>
        </w:rPr>
        <w:t xml:space="preserve"> taken to develop vitrification procedure for ovarian tissue as it is rapid way to preserve g</w:t>
      </w:r>
      <w:r w:rsidR="005B66FC" w:rsidRPr="007A32C8">
        <w:rPr>
          <w:rFonts w:cs="Times New Roman"/>
          <w:szCs w:val="24"/>
          <w:lang w:val="en-GB"/>
        </w:rPr>
        <w:t>ene resources.</w:t>
      </w:r>
    </w:p>
    <w:p w14:paraId="0B4CC2E2" w14:textId="77777777" w:rsidR="009B7116" w:rsidRPr="007A32C8" w:rsidRDefault="009B7116" w:rsidP="00E37BB7">
      <w:pPr>
        <w:rPr>
          <w:rFonts w:cs="Times New Roman"/>
          <w:b/>
          <w:bCs/>
          <w:noProof/>
          <w:szCs w:val="24"/>
          <w:lang w:val="en-GB"/>
        </w:rPr>
      </w:pPr>
      <w:r w:rsidRPr="007A32C8">
        <w:rPr>
          <w:rFonts w:cs="Times New Roman"/>
          <w:b/>
          <w:bCs/>
          <w:noProof/>
          <w:szCs w:val="24"/>
          <w:lang w:val="en-GB"/>
        </w:rPr>
        <w:t>Conflict of interest</w:t>
      </w:r>
    </w:p>
    <w:p w14:paraId="1ADD20DC" w14:textId="71C4BD45" w:rsidR="009B7116" w:rsidRPr="007A32C8" w:rsidRDefault="005F73A0" w:rsidP="00E37BB7">
      <w:pPr>
        <w:rPr>
          <w:rFonts w:cs="Times New Roman"/>
          <w:bCs/>
          <w:noProof/>
          <w:szCs w:val="24"/>
          <w:lang w:val="en-GB"/>
        </w:rPr>
      </w:pPr>
      <w:r>
        <w:rPr>
          <w:rFonts w:cs="Times New Roman"/>
          <w:bCs/>
          <w:noProof/>
          <w:szCs w:val="24"/>
          <w:lang w:val="en-GB"/>
        </w:rPr>
        <w:t>Authors declare</w:t>
      </w:r>
      <w:r w:rsidR="00557275">
        <w:rPr>
          <w:rFonts w:cs="Times New Roman"/>
          <w:bCs/>
          <w:noProof/>
          <w:szCs w:val="24"/>
          <w:lang w:val="en-GB"/>
        </w:rPr>
        <w:t xml:space="preserve"> that no conflicts</w:t>
      </w:r>
      <w:r>
        <w:rPr>
          <w:rFonts w:cs="Times New Roman"/>
          <w:bCs/>
          <w:noProof/>
          <w:szCs w:val="24"/>
          <w:lang w:val="en-GB"/>
        </w:rPr>
        <w:t xml:space="preserve"> of interest</w:t>
      </w:r>
      <w:r w:rsidR="00557275">
        <w:rPr>
          <w:rFonts w:cs="Times New Roman"/>
          <w:bCs/>
          <w:noProof/>
          <w:szCs w:val="24"/>
          <w:lang w:val="en-GB"/>
        </w:rPr>
        <w:t xml:space="preserve"> exist.</w:t>
      </w:r>
    </w:p>
    <w:p w14:paraId="1B5CF9D3" w14:textId="58E8D969" w:rsidR="00BC623D" w:rsidRPr="007A32C8" w:rsidRDefault="00E37BB7" w:rsidP="00E37BB7">
      <w:pPr>
        <w:rPr>
          <w:rFonts w:cs="Times New Roman"/>
          <w:b/>
          <w:bCs/>
          <w:noProof/>
          <w:szCs w:val="24"/>
          <w:lang w:val="en-GB"/>
        </w:rPr>
      </w:pPr>
      <w:r w:rsidRPr="007A32C8">
        <w:rPr>
          <w:rFonts w:cs="Times New Roman"/>
          <w:b/>
          <w:bCs/>
          <w:noProof/>
          <w:szCs w:val="24"/>
          <w:lang w:val="en-GB"/>
        </w:rPr>
        <w:t>Acknowledgements</w:t>
      </w:r>
    </w:p>
    <w:p w14:paraId="304259B6" w14:textId="13114523" w:rsidR="009B7116" w:rsidRPr="007A32C8" w:rsidRDefault="00E37BB7" w:rsidP="00E37BB7">
      <w:pPr>
        <w:rPr>
          <w:rFonts w:cs="Times New Roman"/>
          <w:b/>
          <w:bCs/>
          <w:noProof/>
          <w:szCs w:val="24"/>
          <w:lang w:val="en-GB"/>
        </w:rPr>
      </w:pPr>
      <w:r w:rsidRPr="007A32C8">
        <w:rPr>
          <w:rFonts w:cs="Times New Roman"/>
          <w:b/>
          <w:bCs/>
          <w:noProof/>
          <w:szCs w:val="24"/>
          <w:lang w:val="en-GB"/>
        </w:rPr>
        <w:t>Funding</w:t>
      </w:r>
    </w:p>
    <w:p w14:paraId="489F76F3" w14:textId="2AF851B2" w:rsidR="009C49CA" w:rsidRDefault="009C49CA" w:rsidP="00E37BB7">
      <w:pPr>
        <w:rPr>
          <w:rFonts w:cs="Times New Roman"/>
          <w:szCs w:val="24"/>
          <w:lang w:val="en-US"/>
        </w:rPr>
      </w:pPr>
      <w:r>
        <w:rPr>
          <w:rFonts w:cs="Times New Roman"/>
          <w:szCs w:val="24"/>
          <w:lang w:val="en-US"/>
        </w:rPr>
        <w:t xml:space="preserve">Work conducted by the Czech partners was supported </w:t>
      </w:r>
      <w:r w:rsidRPr="00A10A61">
        <w:rPr>
          <w:rFonts w:cs="Times New Roman"/>
          <w:szCs w:val="24"/>
          <w:lang w:val="en-US"/>
        </w:rPr>
        <w:t xml:space="preserve">by the </w:t>
      </w:r>
      <w:r w:rsidRPr="007A32C8">
        <w:rPr>
          <w:rFonts w:cs="Times New Roman"/>
          <w:bCs/>
          <w:noProof/>
          <w:szCs w:val="24"/>
          <w:lang w:val="en-GB"/>
        </w:rPr>
        <w:t>Ministry of Education, Youth and Sports of the Czech Republic-projects CENAKVA (No. CZ.1.05/2.1.00/01.0024) and CENAKVA II (No. LO1205 under the NPU I program), project Biodiversity (CZ.02.1.01/0.0/0.0/16_025/0007370), by the Grant Agency of the University of Sout</w:t>
      </w:r>
      <w:r w:rsidR="007563F1">
        <w:rPr>
          <w:rFonts w:cs="Times New Roman"/>
          <w:bCs/>
          <w:noProof/>
          <w:szCs w:val="24"/>
          <w:lang w:val="en-GB"/>
        </w:rPr>
        <w:t xml:space="preserve">h Bohemia in České Budějovice </w:t>
      </w:r>
      <w:r w:rsidRPr="007A32C8">
        <w:rPr>
          <w:rFonts w:cs="Times New Roman"/>
          <w:bCs/>
          <w:noProof/>
          <w:szCs w:val="24"/>
          <w:lang w:val="en-GB"/>
        </w:rPr>
        <w:t>GA</w:t>
      </w:r>
      <w:r w:rsidR="007563F1">
        <w:rPr>
          <w:rFonts w:cs="Times New Roman"/>
          <w:bCs/>
          <w:noProof/>
          <w:szCs w:val="24"/>
          <w:lang w:val="en-GB"/>
        </w:rPr>
        <w:t>JU 125/2016/Z, GAJU 034/2017/Z. T</w:t>
      </w:r>
      <w:r w:rsidR="007563F1" w:rsidRPr="007563F1">
        <w:rPr>
          <w:rFonts w:cs="Times New Roman"/>
          <w:bCs/>
          <w:noProof/>
          <w:szCs w:val="24"/>
          <w:lang w:val="en-GB"/>
        </w:rPr>
        <w:t>he Czech Science Foundation (project No. 17-19714Y)</w:t>
      </w:r>
      <w:r w:rsidR="007563F1">
        <w:rPr>
          <w:rFonts w:cs="Times New Roman"/>
          <w:bCs/>
          <w:noProof/>
          <w:szCs w:val="24"/>
          <w:lang w:val="en-GB"/>
        </w:rPr>
        <w:t xml:space="preserve">. </w:t>
      </w:r>
      <w:r w:rsidR="007563F1" w:rsidRPr="00536A5B">
        <w:rPr>
          <w:rFonts w:cs="Times New Roman"/>
          <w:szCs w:val="24"/>
          <w:lang w:val="en-US"/>
        </w:rPr>
        <w:t xml:space="preserve">This project has received funding from the European Union’s Horizon 2020 research and innovation </w:t>
      </w:r>
      <w:proofErr w:type="spellStart"/>
      <w:r w:rsidR="007563F1" w:rsidRPr="00536A5B">
        <w:rPr>
          <w:rFonts w:cs="Times New Roman"/>
          <w:szCs w:val="24"/>
          <w:lang w:val="en-US"/>
        </w:rPr>
        <w:t>programme</w:t>
      </w:r>
      <w:proofErr w:type="spellEnd"/>
      <w:r w:rsidR="007563F1" w:rsidRPr="00536A5B">
        <w:rPr>
          <w:rFonts w:cs="Times New Roman"/>
          <w:szCs w:val="24"/>
          <w:lang w:val="en-US"/>
        </w:rPr>
        <w:t xml:space="preserve"> under grant agreement No 652831. This output reflects the views only of the author</w:t>
      </w:r>
      <w:r w:rsidR="007563F1">
        <w:rPr>
          <w:rFonts w:cs="Times New Roman"/>
          <w:szCs w:val="24"/>
          <w:lang w:val="en-US"/>
        </w:rPr>
        <w:t>’s and</w:t>
      </w:r>
      <w:r w:rsidR="007563F1" w:rsidRPr="00536A5B">
        <w:rPr>
          <w:rFonts w:cs="Times New Roman"/>
          <w:szCs w:val="24"/>
          <w:lang w:val="en-US"/>
        </w:rPr>
        <w:t xml:space="preserve"> the European Union cannot be held responsible for any use which may be made of the information contained therein</w:t>
      </w:r>
      <w:r w:rsidR="007563F1">
        <w:rPr>
          <w:rFonts w:cs="Times New Roman"/>
          <w:szCs w:val="24"/>
          <w:lang w:val="en-US"/>
        </w:rPr>
        <w:t>.</w:t>
      </w:r>
    </w:p>
    <w:p w14:paraId="0F01D6E0" w14:textId="0F208732" w:rsidR="009C49CA" w:rsidRDefault="009C49CA" w:rsidP="00E37BB7">
      <w:pPr>
        <w:rPr>
          <w:rFonts w:cs="Times New Roman"/>
          <w:bCs/>
          <w:noProof/>
          <w:szCs w:val="24"/>
          <w:lang w:val="en-GB"/>
        </w:rPr>
      </w:pPr>
      <w:r>
        <w:rPr>
          <w:rFonts w:cs="Times New Roman"/>
          <w:szCs w:val="24"/>
          <w:lang w:val="en-US"/>
        </w:rPr>
        <w:lastRenderedPageBreak/>
        <w:t xml:space="preserve">The work conducted by the Hungarian partners was supported by the </w:t>
      </w:r>
      <w:r w:rsidRPr="00304294">
        <w:rPr>
          <w:rFonts w:cs="Times New Roman"/>
          <w:szCs w:val="24"/>
          <w:lang w:val="en-US"/>
        </w:rPr>
        <w:t>National Research, Development and Innovation Office of Hungary</w:t>
      </w:r>
      <w:r w:rsidRPr="00A10A61">
        <w:rPr>
          <w:rFonts w:cs="Times New Roman"/>
          <w:szCs w:val="24"/>
          <w:lang w:val="en-US"/>
        </w:rPr>
        <w:t xml:space="preserve"> </w:t>
      </w:r>
      <w:r>
        <w:rPr>
          <w:rFonts w:cs="Times New Roman"/>
          <w:szCs w:val="24"/>
          <w:lang w:val="en-US"/>
        </w:rPr>
        <w:t>(</w:t>
      </w:r>
      <w:r w:rsidRPr="00A10A61">
        <w:rPr>
          <w:rFonts w:cs="Times New Roman"/>
          <w:szCs w:val="24"/>
          <w:lang w:val="en-US"/>
        </w:rPr>
        <w:t>SNN 116912</w:t>
      </w:r>
      <w:r>
        <w:rPr>
          <w:rFonts w:cs="Times New Roman"/>
          <w:szCs w:val="24"/>
          <w:lang w:val="en-US"/>
        </w:rPr>
        <w:t xml:space="preserve">), </w:t>
      </w:r>
      <w:r w:rsidRPr="00304294">
        <w:rPr>
          <w:rFonts w:cs="Times New Roman"/>
          <w:szCs w:val="24"/>
          <w:lang w:val="en-US"/>
        </w:rPr>
        <w:t xml:space="preserve">European Regional and Development Fund and the Government of Hungary (GINOP‐2.3.2‐15‐2016‐00025), Fisheries Fund for Renewable Fisheries provided by the EU and Hungary, the Stipendium </w:t>
      </w:r>
      <w:proofErr w:type="spellStart"/>
      <w:r w:rsidRPr="00304294">
        <w:rPr>
          <w:rFonts w:cs="Times New Roman"/>
          <w:szCs w:val="24"/>
          <w:lang w:val="en-US"/>
        </w:rPr>
        <w:t>Hungaricum</w:t>
      </w:r>
      <w:proofErr w:type="spellEnd"/>
      <w:r w:rsidRPr="00304294">
        <w:rPr>
          <w:rFonts w:cs="Times New Roman"/>
          <w:szCs w:val="24"/>
          <w:lang w:val="en-US"/>
        </w:rPr>
        <w:t xml:space="preserve"> Scholarsh</w:t>
      </w:r>
      <w:r>
        <w:rPr>
          <w:rFonts w:cs="Times New Roman"/>
          <w:szCs w:val="24"/>
          <w:lang w:val="en-US"/>
        </w:rPr>
        <w:t xml:space="preserve">ip </w:t>
      </w:r>
      <w:proofErr w:type="spellStart"/>
      <w:r>
        <w:rPr>
          <w:rFonts w:cs="Times New Roman"/>
          <w:szCs w:val="24"/>
          <w:lang w:val="en-US"/>
        </w:rPr>
        <w:t>Programme</w:t>
      </w:r>
      <w:proofErr w:type="spellEnd"/>
      <w:r>
        <w:rPr>
          <w:rFonts w:cs="Times New Roman"/>
          <w:szCs w:val="24"/>
          <w:lang w:val="en-US"/>
        </w:rPr>
        <w:t xml:space="preserve"> (grant 106360</w:t>
      </w:r>
      <w:r w:rsidRPr="00304294">
        <w:rPr>
          <w:rFonts w:cs="Times New Roman"/>
          <w:szCs w:val="24"/>
          <w:lang w:val="en-US"/>
        </w:rPr>
        <w:t>),</w:t>
      </w:r>
      <w:r>
        <w:rPr>
          <w:rFonts w:cs="Times New Roman"/>
          <w:szCs w:val="24"/>
          <w:lang w:val="en-US"/>
        </w:rPr>
        <w:t xml:space="preserve"> </w:t>
      </w:r>
      <w:r w:rsidRPr="00304294">
        <w:rPr>
          <w:rFonts w:cs="Times New Roman"/>
          <w:szCs w:val="24"/>
          <w:lang w:val="en-US"/>
        </w:rPr>
        <w:t>the EFOP‐3.6.3‐VEKOP‐16‐2017‐00008 project co</w:t>
      </w:r>
      <w:r>
        <w:rPr>
          <w:rFonts w:cs="Times New Roman"/>
          <w:szCs w:val="24"/>
          <w:lang w:val="en-US"/>
        </w:rPr>
        <w:t>-</w:t>
      </w:r>
      <w:r w:rsidRPr="00304294">
        <w:rPr>
          <w:rFonts w:cs="Times New Roman"/>
          <w:szCs w:val="24"/>
          <w:lang w:val="en-US"/>
        </w:rPr>
        <w:t>financed by the EU and the European Social Fun</w:t>
      </w:r>
      <w:r>
        <w:rPr>
          <w:rFonts w:cs="Times New Roman"/>
          <w:szCs w:val="24"/>
          <w:lang w:val="en-US"/>
        </w:rPr>
        <w:t xml:space="preserve">d as well as </w:t>
      </w:r>
      <w:r w:rsidRPr="00FE5475">
        <w:rPr>
          <w:rFonts w:cs="Times New Roman"/>
          <w:szCs w:val="24"/>
          <w:lang w:val="hu-HU"/>
        </w:rPr>
        <w:t>the Higher Education Institutional Excellence Program (1783-3/2018/FEKUTSRAT) awarded by the Ministry of Human Capacities within the framework of water related research of Szent István University</w:t>
      </w:r>
      <w:r w:rsidRPr="00304294">
        <w:rPr>
          <w:rFonts w:cs="Times New Roman"/>
          <w:szCs w:val="24"/>
          <w:lang w:val="en-US"/>
        </w:rPr>
        <w:t>.</w:t>
      </w:r>
      <w:r w:rsidRPr="00A10A61">
        <w:rPr>
          <w:rFonts w:cs="Times New Roman"/>
          <w:szCs w:val="24"/>
          <w:lang w:val="en-US"/>
        </w:rPr>
        <w:t xml:space="preserve"> </w:t>
      </w:r>
    </w:p>
    <w:p w14:paraId="1732D606" w14:textId="1CEB1716" w:rsidR="003561F2" w:rsidRPr="007A32C8" w:rsidRDefault="003561F2" w:rsidP="00E37BB7">
      <w:pPr>
        <w:rPr>
          <w:rFonts w:cs="Times New Roman"/>
          <w:szCs w:val="24"/>
          <w:lang w:val="en-GB"/>
        </w:rPr>
      </w:pPr>
      <w:r w:rsidRPr="007A32C8">
        <w:rPr>
          <w:rFonts w:cs="Times New Roman"/>
          <w:szCs w:val="24"/>
          <w:lang w:val="en-GB"/>
        </w:rPr>
        <w:br w:type="page"/>
      </w:r>
    </w:p>
    <w:p w14:paraId="14495E8D" w14:textId="77777777" w:rsidR="008E276B" w:rsidRPr="007A32C8" w:rsidRDefault="003561F2" w:rsidP="00E37BB7">
      <w:pPr>
        <w:rPr>
          <w:rFonts w:cs="Times New Roman"/>
          <w:szCs w:val="24"/>
          <w:lang w:val="en-GB"/>
        </w:rPr>
      </w:pPr>
      <w:r w:rsidRPr="007A32C8">
        <w:rPr>
          <w:rFonts w:cs="Times New Roman"/>
          <w:szCs w:val="24"/>
          <w:lang w:val="en-GB"/>
        </w:rPr>
        <w:lastRenderedPageBreak/>
        <w:t>References</w:t>
      </w:r>
    </w:p>
    <w:p w14:paraId="202C3C38" w14:textId="03FA2C40" w:rsidR="00331047" w:rsidRPr="00331047" w:rsidRDefault="003561F2" w:rsidP="00331047">
      <w:pPr>
        <w:widowControl w:val="0"/>
        <w:autoSpaceDE w:val="0"/>
        <w:autoSpaceDN w:val="0"/>
        <w:adjustRightInd w:val="0"/>
        <w:ind w:left="640" w:hanging="640"/>
        <w:rPr>
          <w:rFonts w:cs="Times New Roman"/>
          <w:noProof/>
          <w:szCs w:val="24"/>
        </w:rPr>
      </w:pPr>
      <w:r w:rsidRPr="007A32C8">
        <w:rPr>
          <w:rFonts w:cs="Times New Roman"/>
          <w:szCs w:val="24"/>
          <w:lang w:val="en-GB"/>
        </w:rPr>
        <w:fldChar w:fldCharType="begin" w:fldLock="1"/>
      </w:r>
      <w:r w:rsidRPr="007A32C8">
        <w:rPr>
          <w:rFonts w:cs="Times New Roman"/>
          <w:szCs w:val="24"/>
          <w:lang w:val="en-GB"/>
        </w:rPr>
        <w:instrText xml:space="preserve">ADDIN Mendeley Bibliography CSL_BIBLIOGRAPHY </w:instrText>
      </w:r>
      <w:r w:rsidRPr="007A32C8">
        <w:rPr>
          <w:rFonts w:cs="Times New Roman"/>
          <w:szCs w:val="24"/>
          <w:lang w:val="en-GB"/>
        </w:rPr>
        <w:fldChar w:fldCharType="separate"/>
      </w:r>
      <w:r w:rsidR="00331047" w:rsidRPr="00331047">
        <w:rPr>
          <w:rFonts w:cs="Times New Roman"/>
          <w:noProof/>
          <w:szCs w:val="24"/>
        </w:rPr>
        <w:t>[1]</w:t>
      </w:r>
      <w:r w:rsidR="00331047" w:rsidRPr="00331047">
        <w:rPr>
          <w:rFonts w:cs="Times New Roman"/>
          <w:noProof/>
          <w:szCs w:val="24"/>
        </w:rPr>
        <w:tab/>
        <w:t>O. Linhart, M. Rodina, J. Cosson, Cryopreservation of sperm in common carp Cyprinus carpio: sperm motility and hatching success of embryos., Cryobiology. 41 (2000) 241–250. doi:10.1006/cryo.2000.2284.</w:t>
      </w:r>
    </w:p>
    <w:p w14:paraId="5C0EE312"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w:t>
      </w:r>
      <w:r w:rsidRPr="00331047">
        <w:rPr>
          <w:rFonts w:cs="Times New Roman"/>
          <w:noProof/>
          <w:szCs w:val="24"/>
        </w:rPr>
        <w:tab/>
        <w:t>E. Lubzens, N. Daube, I. Pekarsky, Y. Magnus, A. Cohen, F. Yusefovich, P. Feigin, Carp (Cyprinus carpio L.) spermatozoa cryobanks - Strategies in research and application, Aquaculture. 155 (1997) 13–30. doi:10.1016/S0044-8486(97)00106-3.</w:t>
      </w:r>
    </w:p>
    <w:p w14:paraId="422A0241"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w:t>
      </w:r>
      <w:r w:rsidRPr="00331047">
        <w:rPr>
          <w:rFonts w:cs="Times New Roman"/>
          <w:noProof/>
          <w:szCs w:val="24"/>
        </w:rPr>
        <w:tab/>
        <w:t>Á. Horváth, E. Miskolczi, S. Mihálffy, K. Osz, K. Szabó, B. Urbányi, Cryopreservation of common carp (Cyprinus carpio) sperm in 1.2 and 5 ml straws and occurrence of haploids among larvae produced with cryopreserved sperm, Cryobiology. 54 (2007) 251–257. doi:10.1016/j.cryobiol.2007.02.003.</w:t>
      </w:r>
    </w:p>
    <w:p w14:paraId="60A553D9"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[4]</w:t>
      </w:r>
      <w:r w:rsidRPr="00331047">
        <w:rPr>
          <w:rFonts w:cs="Times New Roman"/>
          <w:noProof/>
          <w:szCs w:val="24"/>
        </w:rPr>
        <w:tab/>
        <w:t>D. Warnecke, H.J. Pluta, Motility and fertilizing capacity of frozen/thawed common carp (Cyprinus carpio L.) sperm using dimethyl-acetamide as the main cryoprotectant, Aquaculture. 215 (2003) 167–185. doi:10.1016/S0044-8486(02)00371-X.</w:t>
      </w:r>
    </w:p>
    <w:p w14:paraId="418E9CAD"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[5]</w:t>
      </w:r>
      <w:r w:rsidRPr="00331047">
        <w:rPr>
          <w:rFonts w:cs="Times New Roman"/>
          <w:noProof/>
          <w:szCs w:val="24"/>
        </w:rPr>
        <w:tab/>
        <w:t>M. Guan, D.M. Rawson, T. Zhang, Cryopreservation of zebrafish (danio rerio) oocytes by vitrification, Cryo-Letters. 31 (2010) 230–238.</w:t>
      </w:r>
    </w:p>
    <w:p w14:paraId="171D6175"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[6]</w:t>
      </w:r>
      <w:r w:rsidRPr="00331047">
        <w:rPr>
          <w:rFonts w:cs="Times New Roman"/>
          <w:noProof/>
          <w:szCs w:val="24"/>
        </w:rPr>
        <w:tab/>
        <w:t>M. Guan, D.M. Rawson, T. Zhang, Cryopreservation of zebrafish (Danio rerio) oocytes using improved controlled slow cooling protocols, Cryobiology. 56 (2008) 204–208. doi:10.1016/j.cryobiol.2008.03.001.</w:t>
      </w:r>
    </w:p>
    <w:p w14:paraId="5D30795A"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[7]</w:t>
      </w:r>
      <w:r w:rsidRPr="00331047">
        <w:rPr>
          <w:rFonts w:cs="Times New Roman"/>
          <w:noProof/>
          <w:szCs w:val="24"/>
        </w:rPr>
        <w:tab/>
        <w:t>S. Tsai, D.M. Rawson, T. Zhang, Development of cryopreservation protocols for early stage zebrafish (Danio rerio) ovarian follicles using controlled slow cooling, Theriogenology. 71 (2009) 1226–1233. doi:10.1016/J.THERIOGENOLOGY.2009.01.014.</w:t>
      </w:r>
    </w:p>
    <w:p w14:paraId="27AC6636"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[8]</w:t>
      </w:r>
      <w:r w:rsidRPr="00331047">
        <w:rPr>
          <w:rFonts w:cs="Times New Roman"/>
          <w:noProof/>
          <w:szCs w:val="24"/>
        </w:rPr>
        <w:tab/>
        <w:t xml:space="preserve">L.C. Godoy, D.P. Streit, T. Zampolla, A. Bos-Mikich, T. Zhang, A study on the vitrification of stage III zebrafish (Danio rerio) ovarian follicles, Cryobiology. 67 (2013) </w:t>
      </w:r>
      <w:r w:rsidRPr="00331047">
        <w:rPr>
          <w:rFonts w:cs="Times New Roman"/>
          <w:noProof/>
          <w:szCs w:val="24"/>
        </w:rPr>
        <w:lastRenderedPageBreak/>
        <w:t>347–354. doi:10.1016/j.cryobiol.2013.10.002.</w:t>
      </w:r>
    </w:p>
    <w:p w14:paraId="1BD9EA67"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[9]</w:t>
      </w:r>
      <w:r w:rsidRPr="00331047">
        <w:rPr>
          <w:rFonts w:cs="Times New Roman"/>
          <w:noProof/>
          <w:szCs w:val="24"/>
        </w:rPr>
        <w:tab/>
        <w:t>S. Anil, D. Rawson, T. Zhang, Development of molecular markers for zebrafish (Danio rerio) ovarian follicle growth assessment following in-vitro culture in cryopreservation studies, Cryobiology. 83 (2018) 75–83. doi:10.1016/j.cryobiol.2018.05.004.</w:t>
      </w:r>
    </w:p>
    <w:p w14:paraId="12024185"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[10]</w:t>
      </w:r>
      <w:r w:rsidRPr="00331047">
        <w:rPr>
          <w:rFonts w:cs="Times New Roman"/>
          <w:noProof/>
          <w:szCs w:val="24"/>
        </w:rPr>
        <w:tab/>
        <w:t>S. Tsai, D.M. Rawson, T. Zhang, Development of in vitro culture method for early stage zebrafish (Danio rerio) ovarian follicles for use in cryopreservation studies, Theriogenology. 74 (2010) 290–303. doi:10.1016/j.theriogenology.2010.02.013.</w:t>
      </w:r>
    </w:p>
    <w:p w14:paraId="7B984575"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[11]</w:t>
      </w:r>
      <w:r w:rsidRPr="00331047">
        <w:rPr>
          <w:rFonts w:cs="Times New Roman"/>
          <w:noProof/>
          <w:szCs w:val="24"/>
        </w:rPr>
        <w:tab/>
        <w:t>Z. Csenki, A. Zaucker, B. Kovács, Y. Hadzhiev, Á. Hegyi, K.K. Lefler, T. Müller, R. Kovács, B. Urbányi, L. Váradi, F. Müller, Intraovarian transplantation of stage I-II follicles results in viable zebrafish embryos, Int. J. Dev. Biol. 54 (2010) 585–589. doi:10.1387/ijdb.082786zc.</w:t>
      </w:r>
    </w:p>
    <w:p w14:paraId="1BAD97E9"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[12]</w:t>
      </w:r>
      <w:r w:rsidRPr="00331047">
        <w:rPr>
          <w:rFonts w:cs="Times New Roman"/>
          <w:noProof/>
          <w:szCs w:val="24"/>
        </w:rPr>
        <w:tab/>
        <w:t>M. Pšenička, T. Saito, M. Rodina, B. Dzyuba, Cryopreservation of early stage Siberian sturgeon Acipenser baerii germ cells, comparison of whole tissue and dissociated cells., Cryobiology. (2016). doi:10.1016/j.cryobiol.2016.02.005.</w:t>
      </w:r>
    </w:p>
    <w:p w14:paraId="6DA9899A"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[13]</w:t>
      </w:r>
      <w:r w:rsidRPr="00331047">
        <w:rPr>
          <w:rFonts w:cs="Times New Roman"/>
          <w:noProof/>
          <w:szCs w:val="24"/>
        </w:rPr>
        <w:tab/>
        <w:t>J. Lujić, Z. Marinović, S. Sušnik Bajec, I. Djurdjevič, E. Kása, B. Urbányi, Á. Horváth, First successful vitrification of salmonid ovarian tissue, Cryobiology. 76 (2017) 154–157. doi:10.1016/j.cryobiol.2017.04.005.</w:t>
      </w:r>
    </w:p>
    <w:p w14:paraId="1C10CF7C"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[14]</w:t>
      </w:r>
      <w:r w:rsidRPr="00331047">
        <w:rPr>
          <w:rFonts w:cs="Times New Roman"/>
          <w:noProof/>
          <w:szCs w:val="24"/>
        </w:rPr>
        <w:tab/>
        <w:t>S. Lee, N. Katayama, G. Yoshizaki, Generation of juvenile rainbow trout derived from cryopreserved whole ovaries by intraperitoneal transplantation of ovarian germ cells, Biochem. Biophys. Res. Commun. (2016) 6–11. doi:10.1016/j.bbrc.2016.08.156.</w:t>
      </w:r>
    </w:p>
    <w:p w14:paraId="4BF4894F"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[15]</w:t>
      </w:r>
      <w:r w:rsidRPr="00331047">
        <w:rPr>
          <w:rFonts w:cs="Times New Roman"/>
          <w:noProof/>
          <w:szCs w:val="24"/>
        </w:rPr>
        <w:tab/>
        <w:t>M. Pšenička, T. Saito, Z. Linhartová, I. Gazo, Isolation and transplantation of sturgeon early-stage germ cells, Theriogenology. 83 (2015) 1085–1092. doi:10.1016/j.theriogenology.2014.12.010.</w:t>
      </w:r>
    </w:p>
    <w:p w14:paraId="7F447D8D"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[16]</w:t>
      </w:r>
      <w:r w:rsidRPr="00331047">
        <w:rPr>
          <w:rFonts w:cs="Times New Roman"/>
          <w:noProof/>
          <w:szCs w:val="24"/>
        </w:rPr>
        <w:tab/>
        <w:t>G. Yoshizaki, M. Ichikawa, M. Hayashi, Y. Iwasaki, M. Miwa, S. Shikina, T. Okutsu, Sexual plasticity of ovarian germ cells in rainbow trout., Development. 137 (2010) 1227–</w:t>
      </w:r>
      <w:r w:rsidRPr="00331047">
        <w:rPr>
          <w:rFonts w:cs="Times New Roman"/>
          <w:noProof/>
          <w:szCs w:val="24"/>
        </w:rPr>
        <w:lastRenderedPageBreak/>
        <w:t>30. doi:10.1242/dev.044982.</w:t>
      </w:r>
    </w:p>
    <w:p w14:paraId="019192F9"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[17]</w:t>
      </w:r>
      <w:r w:rsidRPr="00331047">
        <w:rPr>
          <w:rFonts w:cs="Times New Roman"/>
          <w:noProof/>
          <w:szCs w:val="24"/>
        </w:rPr>
        <w:tab/>
        <w:t>T.-T. Wong, T. Saito, J. Crodian, P. Collodi, Zebrafish germline chimeras produced by transplantation of ovarian germ cells into sterile host larvae., Biol. Reprod. 84 (2011) 1190–1197. doi:10.1095/biolreprod.110.088427.</w:t>
      </w:r>
    </w:p>
    <w:p w14:paraId="48BFFA9A"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[18]</w:t>
      </w:r>
      <w:r w:rsidRPr="00331047">
        <w:rPr>
          <w:rFonts w:cs="Times New Roman"/>
          <w:noProof/>
          <w:szCs w:val="24"/>
        </w:rPr>
        <w:tab/>
        <w:t>M. Hamasaki, Y. Takeuchi, R. Yazawa, S. Yoshikawa, K. Kadomura, T. Yamada, K. Miyaki, K. Kikuchi, G. Yoshizaki, Production of Tiger Puffer Takifugu rubripes Offspring from Triploid Grass Puffer Takifugu niphobles Parents, Mar. Biotechnol. 19 (2017) 579–591. doi:10.1007/s10126-017-9777-1.</w:t>
      </w:r>
    </w:p>
    <w:p w14:paraId="07FDBCDE"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[19]</w:t>
      </w:r>
      <w:r w:rsidRPr="00331047">
        <w:rPr>
          <w:rFonts w:cs="Times New Roman"/>
          <w:noProof/>
          <w:szCs w:val="24"/>
        </w:rPr>
        <w:tab/>
        <w:t>T. Okutsu, S. Shikina, M. Kanno, Y. Takeuchi, G. Yoshizaki, Production of Trout Offspring from Triploid Salmon Parents, Science (80-. ). 317 (2007) 15–17.</w:t>
      </w:r>
    </w:p>
    <w:p w14:paraId="2C434433"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[20]</w:t>
      </w:r>
      <w:r w:rsidRPr="00331047">
        <w:rPr>
          <w:rFonts w:cs="Times New Roman"/>
          <w:noProof/>
          <w:szCs w:val="24"/>
        </w:rPr>
        <w:tab/>
        <w:t>S. Seki, K. Kusano, S. Lee, Y. Iwasaki, M. Yagisawa, M. Ishida, T. Hiratsuka, T. Sasado, K. Naruse, G. Yoshizaki, Production of the medaka derived from vitrified whole testes by germ cell transplantation, Sci. Rep. 7 (2017) 43185. doi:10.1038/srep43185.</w:t>
      </w:r>
    </w:p>
    <w:p w14:paraId="2B9C312B"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[21]</w:t>
      </w:r>
      <w:r w:rsidRPr="00331047">
        <w:rPr>
          <w:rFonts w:cs="Times New Roman"/>
          <w:noProof/>
          <w:szCs w:val="24"/>
        </w:rPr>
        <w:tab/>
        <w:t>Y. Takeuchi, G. Yoshizaki, T. Takeuchi, Generation of Live Fry from Intraperitoneally Transplanted Primordial Germ Cells in Rainbow Trout, Biol. Reprod. 69 (2003) 1142–1149. doi:10.1095/biolreprod.103.017624.</w:t>
      </w:r>
    </w:p>
    <w:p w14:paraId="221713E4"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[22]</w:t>
      </w:r>
      <w:r w:rsidRPr="00331047">
        <w:rPr>
          <w:rFonts w:cs="Times New Roman"/>
          <w:noProof/>
          <w:szCs w:val="24"/>
        </w:rPr>
        <w:tab/>
        <w:t>S. Lee, Y. Iwasaki, S. Shikina, G. Yoshizaki, Generation of functional eggs and sperm from cryopreserved whole testes, Proc. Natl. Acad. Sci. U. S. A. 110 (2013) 1640–1645. doi:10.1073/pnas.1218468110.</w:t>
      </w:r>
    </w:p>
    <w:p w14:paraId="6A62E06D"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[23]</w:t>
      </w:r>
      <w:r w:rsidRPr="00331047">
        <w:rPr>
          <w:rFonts w:cs="Times New Roman"/>
          <w:noProof/>
          <w:szCs w:val="24"/>
        </w:rPr>
        <w:tab/>
        <w:t>S. Lee, N. Katayama, G. Yoshizaki, Generation of juvenile rainbow trout derived from cryopreserved whole ovaries by intraperitoneal transplantation of ovarian germ cells, Biochem. Biophys. Res. Commun. 478 (2016) 1478–1483. doi:10.1016/j.bbrc.2016.08.156.</w:t>
      </w:r>
    </w:p>
    <w:p w14:paraId="6E48A430"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[24]</w:t>
      </w:r>
      <w:r w:rsidRPr="00331047">
        <w:rPr>
          <w:rFonts w:cs="Times New Roman"/>
          <w:noProof/>
          <w:szCs w:val="24"/>
        </w:rPr>
        <w:tab/>
        <w:t xml:space="preserve">S. Lee, G. Yoshizaki, Successful cryopreservation of spermatogonia in critically endangered Manchurian trout (Brachymystax lenok), Cryobiology. 72 (2016) 165–168. </w:t>
      </w:r>
      <w:r w:rsidRPr="00331047">
        <w:rPr>
          <w:rFonts w:cs="Times New Roman"/>
          <w:noProof/>
          <w:szCs w:val="24"/>
        </w:rPr>
        <w:lastRenderedPageBreak/>
        <w:t>doi:10.1016/j.cryobiol.2016.01.004.</w:t>
      </w:r>
    </w:p>
    <w:p w14:paraId="73CFC989"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[25]</w:t>
      </w:r>
      <w:r w:rsidRPr="00331047">
        <w:rPr>
          <w:rFonts w:cs="Times New Roman"/>
          <w:noProof/>
          <w:szCs w:val="24"/>
        </w:rPr>
        <w:tab/>
        <w:t>S.M.S.N. Lacerda, S.R. Batlouni, G.M.J. Costa, T.M. Segatelli, B.R. Quirino, B.M. Queiroz, E. Kalapothakis, L.R. França, A new and fast technique to generate offspring after germ cells transplantation in adult fish: The nile tilapia (Oreochromis niloticus) model, PLoS One. 5 (2010) 1–9. doi:10.1371/journal.pone.0010740.</w:t>
      </w:r>
    </w:p>
    <w:p w14:paraId="05736F9B"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[26]</w:t>
      </w:r>
      <w:r w:rsidRPr="00331047">
        <w:rPr>
          <w:rFonts w:cs="Times New Roman"/>
          <w:noProof/>
          <w:szCs w:val="24"/>
        </w:rPr>
        <w:tab/>
        <w:t>Z. Marinović, J. Lujić, E. Kása, G. Bernáth, B. Urbányi, Á. Horváth, Cryosurvival of isolated testicular cells and testicular tissue of tench Tinca tinca and goldfish Carassius auratus following slow-rate freezing, Gen. Comp. Endocrinol. (2016). doi:10.1016/j.ygcen.2016.07.005.</w:t>
      </w:r>
    </w:p>
    <w:p w14:paraId="388D30E6"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[27]</w:t>
      </w:r>
      <w:r w:rsidRPr="00331047">
        <w:rPr>
          <w:rFonts w:cs="Times New Roman"/>
          <w:noProof/>
          <w:szCs w:val="24"/>
        </w:rPr>
        <w:tab/>
        <w:t>Z. Linhartová, M. Rodina, H. Guralp, I. Gazo, T. Saito, M. Pšenička, Isolation and cryopreservation of early stages of germ cells of tench (Tinca tinca), Czech J. Anim. Sci. 59 (2014) 381–390.</w:t>
      </w:r>
    </w:p>
    <w:p w14:paraId="1B99CC1C"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[28]</w:t>
      </w:r>
      <w:r w:rsidRPr="00331047">
        <w:rPr>
          <w:rFonts w:cs="Times New Roman"/>
          <w:noProof/>
          <w:szCs w:val="24"/>
        </w:rPr>
        <w:tab/>
        <w:t>B. Falahatkar, S. Poursaeid, R. Kitada, G. Yoshizaki, Hypothermic storage of isolated spermatogonia and oogonia from rainbow trout (Oncorhynchus mykiss), Cryobiology. 76 (2017) 125–128. doi:10.1016/j.cryobiol.2017.03.005.</w:t>
      </w:r>
    </w:p>
    <w:p w14:paraId="76381EDE"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[29]</w:t>
      </w:r>
      <w:r w:rsidRPr="00331047">
        <w:rPr>
          <w:rFonts w:cs="Times New Roman"/>
          <w:noProof/>
          <w:szCs w:val="24"/>
        </w:rPr>
        <w:tab/>
        <w:t>J. Lujić, Z. Marinović, E. Kása, I. Šćekić, B. Urbányi, Á. Horváth, Preservation of common carp germ cells under hypothermic conditions: Whole tissue vs isolated cells, Reprod. Domest. Anim. (2018) 1–6. doi:10.1111/rda.13220.</w:t>
      </w:r>
    </w:p>
    <w:p w14:paraId="62051C8A"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[30]</w:t>
      </w:r>
      <w:r w:rsidRPr="00331047">
        <w:rPr>
          <w:rFonts w:cs="Times New Roman"/>
          <w:noProof/>
          <w:szCs w:val="24"/>
        </w:rPr>
        <w:tab/>
        <w:t>O. Linhart, M. Rodina, D. Gela, M. Kocour, M. Rodriguez, Improvement of common carp artificial reproduction using enzyme for elimination of egg stickiness, in: Aquat. Living Resour., 2003: pp. 450–456. doi:10.1016/S0990-7440(03)00083-4.</w:t>
      </w:r>
    </w:p>
    <w:p w14:paraId="7924B791"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[31]</w:t>
      </w:r>
      <w:r w:rsidRPr="00331047">
        <w:rPr>
          <w:rFonts w:cs="Times New Roman"/>
          <w:noProof/>
          <w:szCs w:val="24"/>
        </w:rPr>
        <w:tab/>
        <w:t>R. Goto, T. Saito, T. Takeda, T. Fujimoto, M. Takagi, K. Arai, E. Yamaha, Germ cells are not the primary factor for sexual fate determination in goldfish, Dev. Biol. 370 (2012) 98–109. doi:10.1016/j.ydbio.2012.07.010.</w:t>
      </w:r>
    </w:p>
    <w:p w14:paraId="10A322ED"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[32]</w:t>
      </w:r>
      <w:r w:rsidRPr="00331047">
        <w:rPr>
          <w:rFonts w:cs="Times New Roman"/>
          <w:noProof/>
          <w:szCs w:val="24"/>
        </w:rPr>
        <w:tab/>
        <w:t xml:space="preserve">M. Psenicka, G.J. Dietrich, M. Wojtczak, J. Nynca, M. Rodina, O. Linhart, J. Cosson, A. </w:t>
      </w:r>
      <w:r w:rsidRPr="00331047">
        <w:rPr>
          <w:rFonts w:cs="Times New Roman"/>
          <w:noProof/>
          <w:szCs w:val="24"/>
        </w:rPr>
        <w:lastRenderedPageBreak/>
        <w:t>Ciereszko, Acrosome staining and motility characteristics of sterlet spermatozoa after cryopreservation with use of methanol and DMSO, Cryobiology. 56 (2008) 251–253. doi:10.1016/j.cryobiol.2008.03.006.</w:t>
      </w:r>
    </w:p>
    <w:p w14:paraId="5D7F8B47"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[33]</w:t>
      </w:r>
      <w:r w:rsidRPr="00331047">
        <w:rPr>
          <w:rFonts w:cs="Times New Roman"/>
          <w:noProof/>
          <w:szCs w:val="24"/>
        </w:rPr>
        <w:tab/>
        <w:t>M. Coutts, S. Hinton, J. Zheng, D.W. Scharp, Hypothermic storage and preservation of human pancreatic acinar tissue, Vitr. Cell. Dev. Biol. - Anim. 43 (2007) 2–6. doi:10.1007/s11626-006-9006-0.</w:t>
      </w:r>
    </w:p>
    <w:p w14:paraId="010F10F1"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[34]</w:t>
      </w:r>
      <w:r w:rsidRPr="00331047">
        <w:rPr>
          <w:rFonts w:cs="Times New Roman"/>
          <w:noProof/>
          <w:szCs w:val="24"/>
        </w:rPr>
        <w:tab/>
        <w:t>S. Gupta, The development of carp gonads in warm water aquaria, J. Fish Biol. 7 (1975) 775–782. doi:10.1111/j.1095-8649.1975.tb04648.x.</w:t>
      </w:r>
    </w:p>
    <w:p w14:paraId="3A09A17A"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[35]</w:t>
      </w:r>
      <w:r w:rsidRPr="00331047">
        <w:rPr>
          <w:rFonts w:cs="Times New Roman"/>
          <w:noProof/>
          <w:szCs w:val="24"/>
        </w:rPr>
        <w:tab/>
        <w:t>S. Tsai, D.M. Rawson, T. Zhang, Studies on chilling sensitivity of early stage zebrafish (Danio rerio) ovarian follicles, Cryobiology. 58 (2009) 279–286. doi:10.1016/J.CRYOBIOL.2009.02.002.</w:t>
      </w:r>
    </w:p>
    <w:p w14:paraId="1E849A71"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[36]</w:t>
      </w:r>
      <w:r w:rsidRPr="00331047">
        <w:rPr>
          <w:rFonts w:cs="Times New Roman"/>
          <w:noProof/>
          <w:szCs w:val="24"/>
        </w:rPr>
        <w:tab/>
        <w:t>M.J. Tucker, R.C. Morton, G. Wright, C.L. Sweitzer, J.B. Massey, Clinical application of human egg cryopreservation, Hum. Reprod. 13 (1998) 3156–3159. doi:10.1093/humrep/13.11.3156.</w:t>
      </w:r>
    </w:p>
    <w:p w14:paraId="6025AD2D"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[37]</w:t>
      </w:r>
      <w:r w:rsidRPr="00331047">
        <w:rPr>
          <w:rFonts w:cs="Times New Roman"/>
          <w:noProof/>
          <w:szCs w:val="24"/>
        </w:rPr>
        <w:tab/>
        <w:t>R.G. Boutilier, Mechanisms of cell survival in hypoxia and hypothermia., J. Exp. Biol. 204 (2001) 3171–3181. doi:10.1074/jbc.273.6.3320.</w:t>
      </w:r>
    </w:p>
    <w:p w14:paraId="2071862B"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[38]</w:t>
      </w:r>
      <w:r w:rsidRPr="00331047">
        <w:rPr>
          <w:rFonts w:cs="Times New Roman"/>
          <w:noProof/>
          <w:szCs w:val="24"/>
        </w:rPr>
        <w:tab/>
        <w:t>A. Golpour, M.A.M. Siddique, M. Rodina, M. Pšenička, Short-term storage of sterlet Acipenser ruthenus testicular cells at -80 °C, Cryobiology. 72 (2016) 154–156. doi:10.1016/j.cryobiol.2016.03.002.</w:t>
      </w:r>
    </w:p>
    <w:p w14:paraId="3E34EBE6"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[39]</w:t>
      </w:r>
      <w:r w:rsidRPr="00331047">
        <w:rPr>
          <w:rFonts w:cs="Times New Roman"/>
          <w:noProof/>
          <w:szCs w:val="24"/>
        </w:rPr>
        <w:tab/>
        <w:t>T. Boonthai, W. Khaopong, J. Sangsong, T. Sooksawat, V. Vuthiphandchai, S. Nimrat, Evaluation of the potential source of bacterial contamination during cryopreservation process of silver barb (Barbodes gonionotus) sperm, Aquac. Res. 47 (2016) 2101–2113. doi:10.1111/are.12664.</w:t>
      </w:r>
    </w:p>
    <w:p w14:paraId="0F4AACF3" w14:textId="77777777" w:rsidR="00331047" w:rsidRPr="00331047" w:rsidRDefault="00331047" w:rsidP="00331047">
      <w:pPr>
        <w:widowControl w:val="0"/>
        <w:autoSpaceDE w:val="0"/>
        <w:autoSpaceDN w:val="0"/>
        <w:adjustRightInd w:val="0"/>
        <w:ind w:left="640" w:hanging="640"/>
        <w:rPr>
          <w:rFonts w:cs="Times New Roman"/>
          <w:noProof/>
          <w:szCs w:val="24"/>
        </w:rPr>
      </w:pPr>
      <w:r w:rsidRPr="00331047">
        <w:rPr>
          <w:rFonts w:cs="Times New Roman"/>
          <w:noProof/>
          <w:szCs w:val="24"/>
        </w:rPr>
        <w:t>[40]</w:t>
      </w:r>
      <w:r w:rsidRPr="00331047">
        <w:rPr>
          <w:rFonts w:cs="Times New Roman"/>
          <w:noProof/>
          <w:szCs w:val="24"/>
        </w:rPr>
        <w:tab/>
        <w:t xml:space="preserve">S. Lee, Y. Iwasaki, G. Yoshizaki, Long-term (5 years) cryopreserved spermatogonia have high capacity to generate functional gametes via interspecies transplantation in </w:t>
      </w:r>
      <w:r w:rsidRPr="00331047">
        <w:rPr>
          <w:rFonts w:cs="Times New Roman"/>
          <w:noProof/>
          <w:szCs w:val="24"/>
        </w:rPr>
        <w:lastRenderedPageBreak/>
        <w:t>salmonids, Cryobiology. 73 (2016) 5–9. doi:10.1016/j.cryobiol.2016.08.001.</w:t>
      </w:r>
    </w:p>
    <w:p w14:paraId="3ED9AA50" w14:textId="77777777" w:rsidR="00331047" w:rsidRPr="00331047" w:rsidRDefault="00331047" w:rsidP="00331047">
      <w:pPr>
        <w:widowControl w:val="0"/>
        <w:autoSpaceDE w:val="0"/>
        <w:autoSpaceDN w:val="0"/>
        <w:adjustRightInd w:val="0"/>
        <w:ind w:left="640" w:hanging="640"/>
        <w:rPr>
          <w:rFonts w:cs="Times New Roman"/>
          <w:noProof/>
        </w:rPr>
      </w:pPr>
      <w:r w:rsidRPr="00331047">
        <w:rPr>
          <w:rFonts w:cs="Times New Roman"/>
          <w:noProof/>
          <w:szCs w:val="24"/>
        </w:rPr>
        <w:t>[41]</w:t>
      </w:r>
      <w:r w:rsidRPr="00331047">
        <w:rPr>
          <w:rFonts w:cs="Times New Roman"/>
          <w:noProof/>
          <w:szCs w:val="24"/>
        </w:rPr>
        <w:tab/>
        <w:t>J. Lujić, Z. Marinović, S.S. Bajec, I. Djurdjevič, B. Urbányi, Á. Horváth, Interspecific germ cell transplantation: a new light in the conservation of valuable Balkan trout genetic resources?, Fish Physiol. Biochem. (2018) 1–12. doi:10.1007/s10695-018-0510-4.</w:t>
      </w:r>
    </w:p>
    <w:p w14:paraId="4F0B1444" w14:textId="77777777" w:rsidR="00EB7713" w:rsidRDefault="003561F2" w:rsidP="00E37BB7">
      <w:pPr>
        <w:rPr>
          <w:rFonts w:cs="Times New Roman"/>
          <w:szCs w:val="24"/>
          <w:lang w:val="en-GB"/>
        </w:rPr>
      </w:pPr>
      <w:r w:rsidRPr="007A32C8">
        <w:rPr>
          <w:rFonts w:cs="Times New Roman"/>
          <w:szCs w:val="24"/>
          <w:lang w:val="en-GB"/>
        </w:rPr>
        <w:fldChar w:fldCharType="end"/>
      </w:r>
    </w:p>
    <w:p w14:paraId="5E81A884" w14:textId="5A54D87B" w:rsidR="00EB7713" w:rsidRPr="007563F1" w:rsidRDefault="00EB7713">
      <w:pPr>
        <w:rPr>
          <w:rFonts w:cs="Times New Roman"/>
          <w:szCs w:val="24"/>
          <w:lang w:val="en-GB"/>
        </w:rPr>
      </w:pPr>
      <w:r>
        <w:rPr>
          <w:rFonts w:cs="Times New Roman"/>
          <w:szCs w:val="24"/>
          <w:lang w:val="en-GB"/>
        </w:rPr>
        <w:br w:type="page"/>
      </w:r>
    </w:p>
    <w:p w14:paraId="27A39BD3" w14:textId="4937032D" w:rsidR="00AD5488" w:rsidRDefault="00AD5488" w:rsidP="00E37BB7">
      <w:pPr>
        <w:rPr>
          <w:b/>
          <w:lang w:val="en-GB"/>
        </w:rPr>
      </w:pPr>
      <w:r w:rsidRPr="007A32C8">
        <w:rPr>
          <w:b/>
          <w:lang w:val="en-GB"/>
        </w:rPr>
        <w:lastRenderedPageBreak/>
        <w:t>Figures</w:t>
      </w:r>
    </w:p>
    <w:p w14:paraId="2FF75975" w14:textId="60E93D25" w:rsidR="001424C9" w:rsidRPr="007A32C8" w:rsidRDefault="00EB7713" w:rsidP="00EB7713">
      <w:pPr>
        <w:rPr>
          <w:b/>
          <w:lang w:val="en-GB"/>
        </w:rPr>
      </w:pPr>
      <w:r w:rsidRPr="00EB7713">
        <w:rPr>
          <w:b/>
          <w:noProof/>
          <w:lang w:val="en-US"/>
        </w:rPr>
        <w:drawing>
          <wp:inline distT="0" distB="0" distL="0" distR="0" wp14:anchorId="0DFE4576" wp14:editId="1A6368CB">
            <wp:extent cx="3619500" cy="7477125"/>
            <wp:effectExtent l="0" t="0" r="0" b="9525"/>
            <wp:docPr id="41" name="Obrázek 41" descr="C:\Users\franek\Dropbox\papers\OOG_cryo\Obrázek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ranek\Dropbox\papers\OOG_cryo\Obrázek4.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19500" cy="7477125"/>
                    </a:xfrm>
                    <a:prstGeom prst="rect">
                      <a:avLst/>
                    </a:prstGeom>
                    <a:noFill/>
                    <a:ln>
                      <a:noFill/>
                    </a:ln>
                  </pic:spPr>
                </pic:pic>
              </a:graphicData>
            </a:graphic>
          </wp:inline>
        </w:drawing>
      </w:r>
    </w:p>
    <w:p w14:paraId="29CDB136" w14:textId="385496B4" w:rsidR="001424C9" w:rsidRDefault="001424C9" w:rsidP="00E37BB7">
      <w:pPr>
        <w:rPr>
          <w:b/>
          <w:lang w:val="en-GB"/>
        </w:rPr>
      </w:pPr>
      <w:r w:rsidRPr="007A32C8">
        <w:rPr>
          <w:b/>
          <w:lang w:val="en-GB"/>
        </w:rPr>
        <w:t>Fig 1. Histological section from ovaries used in experiments</w:t>
      </w:r>
    </w:p>
    <w:p w14:paraId="73B9696E" w14:textId="3A960BBB" w:rsidR="001424C9" w:rsidRPr="007A32C8" w:rsidRDefault="00C150C6" w:rsidP="00E37BB7">
      <w:pPr>
        <w:rPr>
          <w:lang w:val="en-GB"/>
        </w:rPr>
      </w:pPr>
      <w:r>
        <w:rPr>
          <w:lang w:val="en-GB"/>
        </w:rPr>
        <w:t>Juvenile o</w:t>
      </w:r>
      <w:r w:rsidR="00D04A02">
        <w:rPr>
          <w:lang w:val="en-GB"/>
        </w:rPr>
        <w:t>varies contained mostly primary oocytes</w:t>
      </w:r>
      <w:r>
        <w:rPr>
          <w:lang w:val="en-GB"/>
        </w:rPr>
        <w:t xml:space="preserve">, having diameter less than 150 </w:t>
      </w:r>
      <w:r>
        <w:rPr>
          <w:rFonts w:cs="Times New Roman"/>
          <w:lang w:val="en-GB"/>
        </w:rPr>
        <w:t>µ</w:t>
      </w:r>
      <w:r>
        <w:rPr>
          <w:lang w:val="en-GB"/>
        </w:rPr>
        <w:t xml:space="preserve">m. </w:t>
      </w:r>
      <w:r w:rsidR="00EB7713">
        <w:rPr>
          <w:lang w:val="en-GB"/>
        </w:rPr>
        <w:t>Scale bars: A</w:t>
      </w:r>
      <w:r w:rsidR="001424C9" w:rsidRPr="007A32C8">
        <w:rPr>
          <w:lang w:val="en-GB"/>
        </w:rPr>
        <w:t xml:space="preserve"> – 100 </w:t>
      </w:r>
      <w:r w:rsidR="001424C9" w:rsidRPr="007A32C8">
        <w:rPr>
          <w:rFonts w:cs="Times New Roman"/>
          <w:lang w:val="en-GB"/>
        </w:rPr>
        <w:t>µ</w:t>
      </w:r>
      <w:r w:rsidR="004C447E">
        <w:rPr>
          <w:lang w:val="en-GB"/>
        </w:rPr>
        <w:t>m, B</w:t>
      </w:r>
      <w:r w:rsidR="001424C9" w:rsidRPr="007A32C8">
        <w:rPr>
          <w:lang w:val="en-GB"/>
        </w:rPr>
        <w:t xml:space="preserve"> - 50</w:t>
      </w:r>
      <w:r w:rsidR="001424C9" w:rsidRPr="007A32C8">
        <w:rPr>
          <w:rFonts w:cs="Times New Roman"/>
          <w:lang w:val="en-GB"/>
        </w:rPr>
        <w:t xml:space="preserve"> µ</w:t>
      </w:r>
      <w:r w:rsidR="004C447E">
        <w:rPr>
          <w:lang w:val="en-GB"/>
        </w:rPr>
        <w:t>m, C</w:t>
      </w:r>
      <w:r w:rsidR="001424C9" w:rsidRPr="007A32C8">
        <w:rPr>
          <w:lang w:val="en-GB"/>
        </w:rPr>
        <w:t xml:space="preserve"> – 20 </w:t>
      </w:r>
      <w:r w:rsidR="001424C9" w:rsidRPr="007A32C8">
        <w:rPr>
          <w:rFonts w:cs="Times New Roman"/>
          <w:lang w:val="en-GB"/>
        </w:rPr>
        <w:t>µ</w:t>
      </w:r>
      <w:r w:rsidR="001424C9" w:rsidRPr="007A32C8">
        <w:rPr>
          <w:lang w:val="en-GB"/>
        </w:rPr>
        <w:t>m</w:t>
      </w:r>
    </w:p>
    <w:p w14:paraId="352588C0" w14:textId="77777777" w:rsidR="009C36AB" w:rsidRDefault="009C36AB" w:rsidP="00E37BB7">
      <w:pPr>
        <w:rPr>
          <w:b/>
          <w:lang w:val="en-GB"/>
        </w:rPr>
      </w:pPr>
    </w:p>
    <w:p w14:paraId="4A9DC5FE" w14:textId="70B53ED3" w:rsidR="00FC2BC5" w:rsidRPr="007A32C8" w:rsidRDefault="009C36AB" w:rsidP="00E37BB7">
      <w:pPr>
        <w:rPr>
          <w:b/>
          <w:lang w:val="en-GB"/>
        </w:rPr>
      </w:pPr>
      <w:r w:rsidRPr="006459A5">
        <w:rPr>
          <w:b/>
          <w:noProof/>
          <w:lang w:val="en-US"/>
        </w:rPr>
        <w:drawing>
          <wp:inline distT="0" distB="0" distL="0" distR="0" wp14:anchorId="2D14F26A" wp14:editId="1F957B28">
            <wp:extent cx="5760720" cy="5772150"/>
            <wp:effectExtent l="0" t="0" r="0" b="0"/>
            <wp:docPr id="36" name="Obrázek 36" descr="C:\Users\franek\Dropbox\papers\OOG_cryo\Obráze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anek\Dropbox\papers\OOG_cryo\Obrázek1.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5772150"/>
                    </a:xfrm>
                    <a:prstGeom prst="rect">
                      <a:avLst/>
                    </a:prstGeom>
                    <a:noFill/>
                    <a:ln>
                      <a:noFill/>
                    </a:ln>
                  </pic:spPr>
                </pic:pic>
              </a:graphicData>
            </a:graphic>
          </wp:inline>
        </w:drawing>
      </w:r>
    </w:p>
    <w:p w14:paraId="6F0DD311" w14:textId="6708FADC" w:rsidR="00243E92" w:rsidRPr="00243E92" w:rsidRDefault="00FC2BC5" w:rsidP="00243E92">
      <w:pPr>
        <w:rPr>
          <w:lang w:val="en-GB"/>
        </w:rPr>
      </w:pPr>
      <w:r w:rsidRPr="00243E92">
        <w:rPr>
          <w:lang w:val="en-GB"/>
        </w:rPr>
        <w:t xml:space="preserve">Fig. </w:t>
      </w:r>
      <w:r w:rsidR="007406FD" w:rsidRPr="00243E92">
        <w:rPr>
          <w:lang w:val="en-GB"/>
        </w:rPr>
        <w:t>2</w:t>
      </w:r>
      <w:r w:rsidRPr="00243E92">
        <w:rPr>
          <w:lang w:val="en-GB"/>
        </w:rPr>
        <w:t xml:space="preserve">. </w:t>
      </w:r>
      <w:r w:rsidR="00243E92" w:rsidRPr="00243E92">
        <w:rPr>
          <w:lang w:val="en-GB"/>
        </w:rPr>
        <w:t xml:space="preserve"> A-F </w:t>
      </w:r>
      <w:r w:rsidR="00D04A02" w:rsidRPr="00243E92">
        <w:rPr>
          <w:lang w:val="en-GB"/>
        </w:rPr>
        <w:t>Oogonia</w:t>
      </w:r>
      <w:r w:rsidR="00C33241" w:rsidRPr="00243E92">
        <w:rPr>
          <w:lang w:val="en-GB"/>
        </w:rPr>
        <w:t xml:space="preserve"> post-thaw viability in %</w:t>
      </w:r>
      <w:r w:rsidRPr="00243E92">
        <w:rPr>
          <w:lang w:val="en-GB"/>
        </w:rPr>
        <w:t xml:space="preserve"> cryopreserved by slow rate freezin</w:t>
      </w:r>
      <w:r w:rsidR="00243E92">
        <w:rPr>
          <w:lang w:val="en-GB"/>
        </w:rPr>
        <w:t xml:space="preserve">g and stored in liquid nitrogen, </w:t>
      </w:r>
      <w:r w:rsidR="0035280A">
        <w:rPr>
          <w:lang w:val="en-GB"/>
        </w:rPr>
        <w:t>all data</w:t>
      </w:r>
      <w:r w:rsidR="00243E92">
        <w:rPr>
          <w:lang w:val="en-GB"/>
        </w:rPr>
        <w:t xml:space="preserve"> are presented</w:t>
      </w:r>
      <w:r w:rsidR="00243E92" w:rsidRPr="00243E92">
        <w:rPr>
          <w:lang w:val="en-GB"/>
        </w:rPr>
        <w:t xml:space="preserve"> as mean ± SD.</w:t>
      </w:r>
    </w:p>
    <w:p w14:paraId="74055AEA" w14:textId="55926D55" w:rsidR="00FC2BC5" w:rsidRPr="00963C6F" w:rsidRDefault="00FC2BC5" w:rsidP="00963C6F">
      <w:pPr>
        <w:rPr>
          <w:lang w:val="en-GB"/>
        </w:rPr>
      </w:pPr>
      <w:r w:rsidRPr="00243E92">
        <w:rPr>
          <w:lang w:val="en-GB"/>
        </w:rPr>
        <w:t xml:space="preserve"> </w:t>
      </w:r>
      <w:r w:rsidR="00243E92" w:rsidRPr="00243E92">
        <w:rPr>
          <w:lang w:val="en-GB"/>
        </w:rPr>
        <w:t>A) Viability in different cryoprotectants (</w:t>
      </w:r>
      <w:r w:rsidRPr="00243E92">
        <w:rPr>
          <w:lang w:val="en-GB"/>
        </w:rPr>
        <w:t>Me</w:t>
      </w:r>
      <w:r w:rsidRPr="00243E92">
        <w:rPr>
          <w:vertAlign w:val="subscript"/>
          <w:lang w:val="en-GB"/>
        </w:rPr>
        <w:t>2</w:t>
      </w:r>
      <w:r w:rsidRPr="00243E92">
        <w:rPr>
          <w:lang w:val="en-GB"/>
        </w:rPr>
        <w:t xml:space="preserve">SO – </w:t>
      </w:r>
      <w:proofErr w:type="spellStart"/>
      <w:r w:rsidRPr="00243E92">
        <w:rPr>
          <w:lang w:val="en-GB"/>
        </w:rPr>
        <w:t>dimethylsulfoxide</w:t>
      </w:r>
      <w:proofErr w:type="spellEnd"/>
      <w:r w:rsidRPr="00243E92">
        <w:rPr>
          <w:lang w:val="en-GB"/>
        </w:rPr>
        <w:t>, MeOH – methanol, PG – propylene glycol</w:t>
      </w:r>
      <w:r w:rsidR="00243E92" w:rsidRPr="00243E92">
        <w:rPr>
          <w:lang w:val="en-GB"/>
        </w:rPr>
        <w:t>), and B,C) Me</w:t>
      </w:r>
      <w:r w:rsidR="00243E92" w:rsidRPr="00243E92">
        <w:rPr>
          <w:vertAlign w:val="subscript"/>
          <w:lang w:val="en-GB"/>
        </w:rPr>
        <w:t>2</w:t>
      </w:r>
      <w:r w:rsidR="00243E92" w:rsidRPr="00243E92">
        <w:rPr>
          <w:lang w:val="en-GB"/>
        </w:rPr>
        <w:t>SO concentration</w:t>
      </w:r>
      <w:r w:rsidRPr="00243E92">
        <w:rPr>
          <w:lang w:val="en-GB"/>
        </w:rPr>
        <w:t xml:space="preserve">. </w:t>
      </w:r>
      <w:r w:rsidR="00557275">
        <w:rPr>
          <w:lang w:val="en-GB"/>
        </w:rPr>
        <w:t xml:space="preserve"> A,</w:t>
      </w:r>
      <w:r w:rsidR="00243E92" w:rsidRPr="00243E92">
        <w:rPr>
          <w:lang w:val="en-GB"/>
        </w:rPr>
        <w:t>B</w:t>
      </w:r>
      <w:r w:rsidR="00557275">
        <w:rPr>
          <w:lang w:val="en-GB"/>
        </w:rPr>
        <w:t>)</w:t>
      </w:r>
      <w:r w:rsidR="00243E92" w:rsidRPr="00243E92">
        <w:rPr>
          <w:lang w:val="en-GB"/>
        </w:rPr>
        <w:t xml:space="preserve"> - d</w:t>
      </w:r>
      <w:r w:rsidRPr="00243E92">
        <w:rPr>
          <w:lang w:val="en-GB"/>
        </w:rPr>
        <w:t>ifferent letters above the SD bars indicate significant dif</w:t>
      </w:r>
      <w:r w:rsidR="00243E92">
        <w:rPr>
          <w:lang w:val="en-GB"/>
        </w:rPr>
        <w:t>ference (Tukey’s HSD; p &lt; 0.05)</w:t>
      </w:r>
      <w:r w:rsidRPr="00243E92">
        <w:rPr>
          <w:lang w:val="en-GB"/>
        </w:rPr>
        <w:t>.</w:t>
      </w:r>
      <w:r w:rsidR="00243E92" w:rsidRPr="00243E92">
        <w:rPr>
          <w:lang w:val="en-GB"/>
        </w:rPr>
        <w:t xml:space="preserve"> C) Viability in % cryopreserved in 1.5M Me</w:t>
      </w:r>
      <w:r w:rsidR="00243E92" w:rsidRPr="00243E92">
        <w:rPr>
          <w:vertAlign w:val="subscript"/>
          <w:lang w:val="en-GB"/>
        </w:rPr>
        <w:t>2</w:t>
      </w:r>
      <w:r w:rsidR="00243E92" w:rsidRPr="00243E92">
        <w:rPr>
          <w:lang w:val="en-GB"/>
        </w:rPr>
        <w:t xml:space="preserve">SO based cryoprotectant with different equilibration times before freezing initiation. No significant difference (Kruskal-Wallis test; p </w:t>
      </w:r>
      <w:r w:rsidR="00243E92" w:rsidRPr="00243E92">
        <w:rPr>
          <w:rFonts w:cs="Times New Roman"/>
          <w:lang w:val="en-GB"/>
        </w:rPr>
        <w:t>˃</w:t>
      </w:r>
      <w:r w:rsidR="00243E92" w:rsidRPr="00243E92">
        <w:rPr>
          <w:lang w:val="en-GB"/>
        </w:rPr>
        <w:t xml:space="preserve"> 0.05) Results are presented as mean ± SD.</w:t>
      </w:r>
      <w:r w:rsidR="00243E92">
        <w:rPr>
          <w:lang w:val="en-GB"/>
        </w:rPr>
        <w:t xml:space="preserve"> </w:t>
      </w:r>
      <w:r w:rsidR="00243E92">
        <w:rPr>
          <w:lang w:val="en-GB"/>
        </w:rPr>
        <w:lastRenderedPageBreak/>
        <w:t>E) Cryopreservation</w:t>
      </w:r>
      <w:r w:rsidR="00243E92" w:rsidRPr="00243E92">
        <w:rPr>
          <w:lang w:val="en-GB"/>
        </w:rPr>
        <w:t xml:space="preserve"> with different sugars</w:t>
      </w:r>
      <w:r w:rsidR="00243E92">
        <w:rPr>
          <w:lang w:val="en-GB"/>
        </w:rPr>
        <w:t xml:space="preserve"> supplementation</w:t>
      </w:r>
      <w:r w:rsidR="00243E92" w:rsidRPr="00243E92">
        <w:rPr>
          <w:lang w:val="en-GB"/>
        </w:rPr>
        <w:t xml:space="preserve"> (glucose, sucrose, </w:t>
      </w:r>
      <w:proofErr w:type="spellStart"/>
      <w:r w:rsidR="00243E92" w:rsidRPr="00243E92">
        <w:rPr>
          <w:lang w:val="en-GB"/>
        </w:rPr>
        <w:t>trehalose</w:t>
      </w:r>
      <w:proofErr w:type="spellEnd"/>
      <w:r w:rsidR="00243E92" w:rsidRPr="00243E92">
        <w:rPr>
          <w:lang w:val="en-GB"/>
        </w:rPr>
        <w:t xml:space="preserve">) and concentrations (0.1M, 0.3M, 0.5M) </w:t>
      </w:r>
      <w:r w:rsidR="00243E92">
        <w:rPr>
          <w:lang w:val="en-GB"/>
        </w:rPr>
        <w:t xml:space="preserve"> </w:t>
      </w:r>
      <w:r w:rsidR="00243E92" w:rsidRPr="00243E92">
        <w:rPr>
          <w:lang w:val="en-GB"/>
        </w:rPr>
        <w:t>(Tukey’s HSD; p &lt; 0.05).</w:t>
      </w:r>
      <w:r w:rsidR="00243E92">
        <w:rPr>
          <w:lang w:val="en-GB"/>
        </w:rPr>
        <w:t xml:space="preserve"> F) Influence of</w:t>
      </w:r>
      <w:r w:rsidR="00243E92" w:rsidRPr="00243E92">
        <w:rPr>
          <w:lang w:val="en-GB"/>
        </w:rPr>
        <w:t xml:space="preserve"> differently sized</w:t>
      </w:r>
      <w:r w:rsidR="00243E92">
        <w:rPr>
          <w:lang w:val="en-GB"/>
        </w:rPr>
        <w:t xml:space="preserve"> ovarian</w:t>
      </w:r>
      <w:r w:rsidR="00243E92" w:rsidRPr="00243E92">
        <w:rPr>
          <w:lang w:val="en-GB"/>
        </w:rPr>
        <w:t xml:space="preserve"> tissue fragments (25, 50, 100 mg)</w:t>
      </w:r>
      <w:r w:rsidR="00243E92">
        <w:rPr>
          <w:lang w:val="en-GB"/>
        </w:rPr>
        <w:t xml:space="preserve"> on viability. </w:t>
      </w:r>
      <w:r w:rsidR="00243E92" w:rsidRPr="00243E92">
        <w:rPr>
          <w:lang w:val="en-GB"/>
        </w:rPr>
        <w:t>No significant difference (Shapiro-Wilk test; p ˃ 0.05).</w:t>
      </w:r>
      <w:r w:rsidR="00243E92">
        <w:rPr>
          <w:lang w:val="en-GB"/>
        </w:rPr>
        <w:t xml:space="preserve"> G) </w:t>
      </w:r>
      <w:r w:rsidR="00243E92" w:rsidRPr="00243E92">
        <w:rPr>
          <w:lang w:val="en-GB"/>
        </w:rPr>
        <w:t>Oogonia viability in % obtained after short-term storage(0-7 days) period of hypothermic (L15 or PBS medium) and -80 °C storage after slow rate freezing (cryopreserved in 1.5M Me2SO based cryoprotectant). Different letters above the SD bars indicate significant difference (Tukey’s HSD; p &lt; 0.05).</w:t>
      </w:r>
      <w:r w:rsidR="007100EA" w:rsidRPr="007A32C8">
        <w:rPr>
          <w:b/>
          <w:lang w:val="en-GB"/>
        </w:rPr>
        <w:br w:type="page"/>
      </w:r>
    </w:p>
    <w:p w14:paraId="3A2304DB" w14:textId="13F396C4" w:rsidR="00FC2BC5" w:rsidRPr="007A32C8" w:rsidRDefault="00963C6F" w:rsidP="00E37BB7">
      <w:pPr>
        <w:rPr>
          <w:b/>
          <w:lang w:val="en-GB"/>
        </w:rPr>
      </w:pPr>
      <w:r w:rsidRPr="00963C6F">
        <w:rPr>
          <w:b/>
          <w:noProof/>
          <w:lang w:val="en-US"/>
        </w:rPr>
        <w:lastRenderedPageBreak/>
        <w:drawing>
          <wp:inline distT="0" distB="0" distL="0" distR="0" wp14:anchorId="7B60CA1A" wp14:editId="4F1574D7">
            <wp:extent cx="5759450" cy="2569881"/>
            <wp:effectExtent l="0" t="0" r="0" b="1905"/>
            <wp:docPr id="43" name="Obrázek 43" descr="C:\Users\franek\Dropbox\papers\OOG_cryo\imu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ranek\Dropbox\papers\OOG_cryo\imuno.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0" cy="2569881"/>
                    </a:xfrm>
                    <a:prstGeom prst="rect">
                      <a:avLst/>
                    </a:prstGeom>
                    <a:noFill/>
                    <a:ln>
                      <a:noFill/>
                    </a:ln>
                  </pic:spPr>
                </pic:pic>
              </a:graphicData>
            </a:graphic>
          </wp:inline>
        </w:drawing>
      </w:r>
    </w:p>
    <w:p w14:paraId="4B4EBF2C" w14:textId="77777777" w:rsidR="00557275" w:rsidRDefault="007100EA" w:rsidP="00E37BB7">
      <w:pPr>
        <w:rPr>
          <w:lang w:val="en-GB"/>
        </w:rPr>
      </w:pPr>
      <w:r w:rsidRPr="007563F1">
        <w:rPr>
          <w:lang w:val="en-GB"/>
        </w:rPr>
        <w:t xml:space="preserve">Fig. </w:t>
      </w:r>
      <w:r w:rsidR="00963C6F" w:rsidRPr="007563F1">
        <w:rPr>
          <w:lang w:val="en-GB"/>
        </w:rPr>
        <w:t>3</w:t>
      </w:r>
      <w:r w:rsidRPr="007563F1">
        <w:rPr>
          <w:lang w:val="en-GB"/>
        </w:rPr>
        <w:t xml:space="preserve"> </w:t>
      </w:r>
    </w:p>
    <w:p w14:paraId="6CAD580F" w14:textId="2708EA68" w:rsidR="007100EA" w:rsidRPr="007563F1" w:rsidRDefault="007100EA" w:rsidP="00E37BB7">
      <w:pPr>
        <w:rPr>
          <w:lang w:val="en-GB"/>
        </w:rPr>
      </w:pPr>
      <w:r w:rsidRPr="007563F1">
        <w:rPr>
          <w:lang w:val="en-GB"/>
        </w:rPr>
        <w:t>Immunolabelling</w:t>
      </w:r>
      <w:r w:rsidR="00D04A02" w:rsidRPr="007563F1">
        <w:rPr>
          <w:lang w:val="en-GB"/>
        </w:rPr>
        <w:t xml:space="preserve"> of carp oogonia and somatic cells</w:t>
      </w:r>
      <w:r w:rsidRPr="007563F1">
        <w:rPr>
          <w:lang w:val="en-GB"/>
        </w:rPr>
        <w:t xml:space="preserve"> with </w:t>
      </w:r>
      <w:r w:rsidRPr="007563F1">
        <w:rPr>
          <w:i/>
          <w:lang w:val="en-GB"/>
        </w:rPr>
        <w:t>vasa</w:t>
      </w:r>
      <w:r w:rsidRPr="007563F1">
        <w:rPr>
          <w:lang w:val="en-GB"/>
        </w:rPr>
        <w:t xml:space="preserve"> antibody and DAPI. A- cr</w:t>
      </w:r>
      <w:r w:rsidR="00D04A02" w:rsidRPr="007563F1">
        <w:rPr>
          <w:lang w:val="en-GB"/>
        </w:rPr>
        <w:t xml:space="preserve">yopreserved cells </w:t>
      </w:r>
      <w:r w:rsidRPr="007563F1">
        <w:rPr>
          <w:lang w:val="en-GB"/>
        </w:rPr>
        <w:t>with green (</w:t>
      </w:r>
      <w:r w:rsidRPr="007563F1">
        <w:rPr>
          <w:i/>
          <w:lang w:val="en-GB"/>
        </w:rPr>
        <w:t>vasa</w:t>
      </w:r>
      <w:r w:rsidRPr="007563F1">
        <w:rPr>
          <w:lang w:val="en-GB"/>
        </w:rPr>
        <w:t xml:space="preserve"> antibody) signal and blue (DAPI) signal</w:t>
      </w:r>
      <w:r w:rsidR="00C150C6" w:rsidRPr="007563F1">
        <w:rPr>
          <w:lang w:val="en-GB"/>
        </w:rPr>
        <w:t xml:space="preserve"> pointed by arrowheads</w:t>
      </w:r>
      <w:r w:rsidRPr="007563F1">
        <w:rPr>
          <w:lang w:val="en-GB"/>
        </w:rPr>
        <w:t>. B- control somatic cells with blue (DAPI) signal</w:t>
      </w:r>
      <w:r w:rsidR="00C150C6" w:rsidRPr="007563F1">
        <w:rPr>
          <w:lang w:val="en-GB"/>
        </w:rPr>
        <w:t xml:space="preserve"> pointed by arrows </w:t>
      </w:r>
      <w:r w:rsidRPr="007563F1">
        <w:rPr>
          <w:lang w:val="en-GB"/>
        </w:rPr>
        <w:t>.</w:t>
      </w:r>
    </w:p>
    <w:p w14:paraId="6B781CC5" w14:textId="77777777" w:rsidR="00E443A9" w:rsidRPr="007A32C8" w:rsidRDefault="00E443A9" w:rsidP="00E37BB7">
      <w:pPr>
        <w:rPr>
          <w:b/>
          <w:lang w:val="en-GB"/>
        </w:rPr>
      </w:pPr>
    </w:p>
    <w:p w14:paraId="79F4AD58" w14:textId="77777777" w:rsidR="00FC2BC5" w:rsidRPr="007A32C8" w:rsidRDefault="00FC2BC5" w:rsidP="00E37BB7">
      <w:pPr>
        <w:rPr>
          <w:b/>
          <w:noProof/>
          <w:lang w:val="en-GB"/>
        </w:rPr>
      </w:pPr>
    </w:p>
    <w:p w14:paraId="3AAB0BDE" w14:textId="75EEBD6D" w:rsidR="00AD5488" w:rsidRPr="007A32C8" w:rsidRDefault="00AD5488" w:rsidP="00E37BB7">
      <w:pPr>
        <w:rPr>
          <w:b/>
          <w:lang w:val="en-GB"/>
        </w:rPr>
      </w:pPr>
    </w:p>
    <w:p w14:paraId="61A2005B" w14:textId="77777777" w:rsidR="00FC2BC5" w:rsidRPr="007A32C8" w:rsidRDefault="00FC2BC5" w:rsidP="00E37BB7">
      <w:pPr>
        <w:rPr>
          <w:b/>
          <w:lang w:val="en-GB"/>
        </w:rPr>
      </w:pPr>
    </w:p>
    <w:p w14:paraId="1EF47AA7" w14:textId="77777777" w:rsidR="00FC2BC5" w:rsidRPr="007A32C8" w:rsidRDefault="00FC2BC5" w:rsidP="00E37BB7">
      <w:pPr>
        <w:rPr>
          <w:b/>
          <w:lang w:val="en-GB"/>
        </w:rPr>
      </w:pPr>
    </w:p>
    <w:p w14:paraId="2412191C" w14:textId="77777777" w:rsidR="00AD5488" w:rsidRPr="007A32C8" w:rsidRDefault="00AD5488" w:rsidP="00E37BB7">
      <w:pPr>
        <w:rPr>
          <w:b/>
          <w:lang w:val="en-GB"/>
        </w:rPr>
      </w:pPr>
    </w:p>
    <w:p w14:paraId="655A02BD" w14:textId="77777777" w:rsidR="00AD5488" w:rsidRPr="007A32C8" w:rsidRDefault="00AD5488" w:rsidP="00E37BB7">
      <w:pPr>
        <w:rPr>
          <w:b/>
          <w:lang w:val="en-GB"/>
        </w:rPr>
      </w:pPr>
    </w:p>
    <w:p w14:paraId="4927F602" w14:textId="77777777" w:rsidR="00AD5488" w:rsidRPr="007A32C8" w:rsidRDefault="00AD5488" w:rsidP="00E37BB7">
      <w:pPr>
        <w:rPr>
          <w:b/>
          <w:lang w:val="en-GB"/>
        </w:rPr>
      </w:pPr>
    </w:p>
    <w:p w14:paraId="1D159367" w14:textId="77777777" w:rsidR="00AD5488" w:rsidRPr="007A32C8" w:rsidRDefault="00AD5488" w:rsidP="00E37BB7">
      <w:pPr>
        <w:rPr>
          <w:b/>
          <w:lang w:val="en-GB"/>
        </w:rPr>
      </w:pPr>
    </w:p>
    <w:p w14:paraId="5FC4A6BD" w14:textId="3BFE8A97" w:rsidR="00AD5488" w:rsidRPr="007A32C8" w:rsidRDefault="00AD5488" w:rsidP="00E37BB7">
      <w:pPr>
        <w:rPr>
          <w:b/>
          <w:lang w:val="en-GB"/>
        </w:rPr>
      </w:pPr>
    </w:p>
    <w:p w14:paraId="2ECAA1C9" w14:textId="4CAA2A81" w:rsidR="00120011" w:rsidRPr="007A32C8" w:rsidRDefault="00167772" w:rsidP="00E37BB7">
      <w:pPr>
        <w:rPr>
          <w:lang w:val="en-GB"/>
        </w:rPr>
      </w:pPr>
      <w:r w:rsidRPr="007A32C8">
        <w:rPr>
          <w:noProof/>
          <w:lang w:val="en-US"/>
        </w:rPr>
        <mc:AlternateContent>
          <mc:Choice Requires="wps">
            <w:drawing>
              <wp:anchor distT="0" distB="0" distL="114300" distR="114300" simplePos="0" relativeHeight="251668480" behindDoc="0" locked="0" layoutInCell="1" allowOverlap="1" wp14:anchorId="238268D3" wp14:editId="5CFC3075">
                <wp:simplePos x="0" y="0"/>
                <wp:positionH relativeFrom="column">
                  <wp:posOffset>2060575</wp:posOffset>
                </wp:positionH>
                <wp:positionV relativeFrom="paragraph">
                  <wp:posOffset>1541780</wp:posOffset>
                </wp:positionV>
                <wp:extent cx="89065" cy="117978"/>
                <wp:effectExtent l="19050" t="19050" r="44450" b="15875"/>
                <wp:wrapNone/>
                <wp:docPr id="7" name="Rovnoramenný trojúhelník 7"/>
                <wp:cNvGraphicFramePr/>
                <a:graphic xmlns:a="http://schemas.openxmlformats.org/drawingml/2006/main">
                  <a:graphicData uri="http://schemas.microsoft.com/office/word/2010/wordprocessingShape">
                    <wps:wsp>
                      <wps:cNvSpPr/>
                      <wps:spPr>
                        <a:xfrm>
                          <a:off x="0" y="0"/>
                          <a:ext cx="89065" cy="117978"/>
                        </a:xfrm>
                        <a:prstGeom prs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89CE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Rovnoramenný trojúhelník 7" o:spid="_x0000_s1026" type="#_x0000_t5" style="position:absolute;margin-left:162.25pt;margin-top:121.4pt;width:7pt;height:9.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" fillcolor="white [3212]" strokecolor="white [3212]" strokeweight="1pt"/>
            </w:pict>
          </mc:Fallback>
        </mc:AlternateContent>
      </w:r>
      <w:r w:rsidR="00B025FC" w:rsidRPr="007A32C8">
        <w:rPr>
          <w:noProof/>
          <w:lang w:val="en-US"/>
        </w:rPr>
        <mc:AlternateContent>
          <mc:Choice Requires="wps">
            <w:drawing>
              <wp:anchor distT="0" distB="0" distL="114300" distR="114300" simplePos="0" relativeHeight="251674624" behindDoc="0" locked="0" layoutInCell="1" allowOverlap="1" wp14:anchorId="51DBCF1F" wp14:editId="78A5B133">
                <wp:simplePos x="0" y="0"/>
                <wp:positionH relativeFrom="column">
                  <wp:posOffset>3785779</wp:posOffset>
                </wp:positionH>
                <wp:positionV relativeFrom="paragraph">
                  <wp:posOffset>4043524</wp:posOffset>
                </wp:positionV>
                <wp:extent cx="89065" cy="117978"/>
                <wp:effectExtent l="19050" t="19050" r="44450" b="15875"/>
                <wp:wrapNone/>
                <wp:docPr id="10" name="Rovnoramenný trojúhelník 10"/>
                <wp:cNvGraphicFramePr/>
                <a:graphic xmlns:a="http://schemas.openxmlformats.org/drawingml/2006/main">
                  <a:graphicData uri="http://schemas.microsoft.com/office/word/2010/wordprocessingShape">
                    <wps:wsp>
                      <wps:cNvSpPr/>
                      <wps:spPr>
                        <a:xfrm>
                          <a:off x="0" y="0"/>
                          <a:ext cx="89065" cy="117978"/>
                        </a:xfrm>
                        <a:prstGeom prs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8C5FE" id="Rovnoramenný trojúhelník 10" o:spid="_x0000_s1026" type="#_x0000_t5" style="position:absolute;margin-left:298.1pt;margin-top:318.4pt;width:7pt;height:9.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" fillcolor="white [3212]" strokecolor="white [3212]" strokeweight="1pt"/>
            </w:pict>
          </mc:Fallback>
        </mc:AlternateContent>
      </w:r>
      <w:r w:rsidR="00B025FC" w:rsidRPr="007A32C8">
        <w:rPr>
          <w:noProof/>
          <w:lang w:val="en-US"/>
        </w:rPr>
        <mc:AlternateContent>
          <mc:Choice Requires="wps">
            <w:drawing>
              <wp:anchor distT="0" distB="0" distL="114300" distR="114300" simplePos="0" relativeHeight="251672576" behindDoc="0" locked="0" layoutInCell="1" allowOverlap="1" wp14:anchorId="078BE2AC" wp14:editId="1C839EC1">
                <wp:simplePos x="0" y="0"/>
                <wp:positionH relativeFrom="column">
                  <wp:posOffset>1454456</wp:posOffset>
                </wp:positionH>
                <wp:positionV relativeFrom="paragraph">
                  <wp:posOffset>2036726</wp:posOffset>
                </wp:positionV>
                <wp:extent cx="89065" cy="117978"/>
                <wp:effectExtent l="19050" t="19050" r="44450" b="15875"/>
                <wp:wrapNone/>
                <wp:docPr id="9" name="Rovnoramenný trojúhelník 9"/>
                <wp:cNvGraphicFramePr/>
                <a:graphic xmlns:a="http://schemas.openxmlformats.org/drawingml/2006/main">
                  <a:graphicData uri="http://schemas.microsoft.com/office/word/2010/wordprocessingShape">
                    <wps:wsp>
                      <wps:cNvSpPr/>
                      <wps:spPr>
                        <a:xfrm>
                          <a:off x="0" y="0"/>
                          <a:ext cx="89065" cy="117978"/>
                        </a:xfrm>
                        <a:prstGeom prs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5D6990" id="Rovnoramenný trojúhelník 9" o:spid="_x0000_s1026" type="#_x0000_t5" style="position:absolute;margin-left:114.5pt;margin-top:160.35pt;width:7pt;height:9.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" fillcolor="white [3212]" strokecolor="white [3212]" strokeweight="1pt"/>
            </w:pict>
          </mc:Fallback>
        </mc:AlternateContent>
      </w:r>
      <w:r w:rsidR="00B025FC" w:rsidRPr="007A32C8">
        <w:rPr>
          <w:noProof/>
          <w:lang w:val="en-US"/>
        </w:rPr>
        <mc:AlternateContent>
          <mc:Choice Requires="wps">
            <w:drawing>
              <wp:anchor distT="0" distB="0" distL="114300" distR="114300" simplePos="0" relativeHeight="251670528" behindDoc="0" locked="0" layoutInCell="1" allowOverlap="1" wp14:anchorId="006E036C" wp14:editId="1785E748">
                <wp:simplePos x="0" y="0"/>
                <wp:positionH relativeFrom="column">
                  <wp:posOffset>5142033</wp:posOffset>
                </wp:positionH>
                <wp:positionV relativeFrom="paragraph">
                  <wp:posOffset>3336645</wp:posOffset>
                </wp:positionV>
                <wp:extent cx="89065" cy="117978"/>
                <wp:effectExtent l="19050" t="19050" r="44450" b="15875"/>
                <wp:wrapNone/>
                <wp:docPr id="8" name="Rovnoramenný trojúhelník 8"/>
                <wp:cNvGraphicFramePr/>
                <a:graphic xmlns:a="http://schemas.openxmlformats.org/drawingml/2006/main">
                  <a:graphicData uri="http://schemas.microsoft.com/office/word/2010/wordprocessingShape">
                    <wps:wsp>
                      <wps:cNvSpPr/>
                      <wps:spPr>
                        <a:xfrm>
                          <a:off x="0" y="0"/>
                          <a:ext cx="89065" cy="117978"/>
                        </a:xfrm>
                        <a:prstGeom prs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BD36B7" id="Rovnoramenný trojúhelník 8" o:spid="_x0000_s1026" type="#_x0000_t5" style="position:absolute;margin-left:404.9pt;margin-top:262.75pt;width:7pt;height:9.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" fillcolor="white [3212]" strokecolor="white [3212]" strokeweight="1pt"/>
            </w:pict>
          </mc:Fallback>
        </mc:AlternateContent>
      </w:r>
      <w:r w:rsidR="00B025FC" w:rsidRPr="007A32C8">
        <w:rPr>
          <w:noProof/>
          <w:lang w:val="en-US"/>
        </w:rPr>
        <mc:AlternateContent>
          <mc:Choice Requires="wps">
            <w:drawing>
              <wp:anchor distT="0" distB="0" distL="114300" distR="114300" simplePos="0" relativeHeight="251667456" behindDoc="0" locked="0" layoutInCell="1" allowOverlap="1" wp14:anchorId="07066C9C" wp14:editId="1C81452C">
                <wp:simplePos x="0" y="0"/>
                <wp:positionH relativeFrom="column">
                  <wp:posOffset>5225043</wp:posOffset>
                </wp:positionH>
                <wp:positionV relativeFrom="paragraph">
                  <wp:posOffset>1199664</wp:posOffset>
                </wp:positionV>
                <wp:extent cx="200484" cy="95216"/>
                <wp:effectExtent l="0" t="19050" r="47625" b="38735"/>
                <wp:wrapNone/>
                <wp:docPr id="6" name="Šipka doprava 6"/>
                <wp:cNvGraphicFramePr/>
                <a:graphic xmlns:a="http://schemas.openxmlformats.org/drawingml/2006/main">
                  <a:graphicData uri="http://schemas.microsoft.com/office/word/2010/wordprocessingShape">
                    <wps:wsp>
                      <wps:cNvSpPr/>
                      <wps:spPr>
                        <a:xfrm>
                          <a:off x="0" y="0"/>
                          <a:ext cx="200484" cy="95216"/>
                        </a:xfrm>
                        <a:prstGeom prst="rightArrow">
                          <a:avLst>
                            <a:gd name="adj1" fmla="val 19198"/>
                            <a:gd name="adj2" fmla="val 71072"/>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B1153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ipka doprava 6" o:spid="_x0000_s1026" type="#_x0000_t13" style="position:absolute;margin-left:411.4pt;margin-top:94.45pt;width:15.8pt;height: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" adj="14309,8727" fillcolor="white [3212]" strokecolor="white [3212]" strokeweight="1pt"/>
            </w:pict>
          </mc:Fallback>
        </mc:AlternateContent>
      </w:r>
      <w:r w:rsidR="00B025FC" w:rsidRPr="007A32C8">
        <w:rPr>
          <w:noProof/>
          <w:lang w:val="en-US"/>
        </w:rPr>
        <mc:AlternateContent>
          <mc:Choice Requires="wps">
            <w:drawing>
              <wp:anchor distT="0" distB="0" distL="114300" distR="114300" simplePos="0" relativeHeight="251665408" behindDoc="0" locked="0" layoutInCell="1" allowOverlap="1" wp14:anchorId="2647766D" wp14:editId="1E96EFBB">
                <wp:simplePos x="0" y="0"/>
                <wp:positionH relativeFrom="column">
                  <wp:posOffset>3556511</wp:posOffset>
                </wp:positionH>
                <wp:positionV relativeFrom="paragraph">
                  <wp:posOffset>1294031</wp:posOffset>
                </wp:positionV>
                <wp:extent cx="200484" cy="95216"/>
                <wp:effectExtent l="0" t="19050" r="47625" b="38735"/>
                <wp:wrapNone/>
                <wp:docPr id="5" name="Šipka doprava 5"/>
                <wp:cNvGraphicFramePr/>
                <a:graphic xmlns:a="http://schemas.openxmlformats.org/drawingml/2006/main">
                  <a:graphicData uri="http://schemas.microsoft.com/office/word/2010/wordprocessingShape">
                    <wps:wsp>
                      <wps:cNvSpPr/>
                      <wps:spPr>
                        <a:xfrm>
                          <a:off x="0" y="0"/>
                          <a:ext cx="200484" cy="95216"/>
                        </a:xfrm>
                        <a:prstGeom prst="rightArrow">
                          <a:avLst>
                            <a:gd name="adj1" fmla="val 19198"/>
                            <a:gd name="adj2" fmla="val 71072"/>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95F85F" id="Šipka doprava 5" o:spid="_x0000_s1026" type="#_x0000_t13" style="position:absolute;margin-left:280.05pt;margin-top:101.9pt;width:15.8pt;height: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" adj="14309,8727" fillcolor="white [3212]" strokecolor="white [3212]" strokeweight="1pt"/>
            </w:pict>
          </mc:Fallback>
        </mc:AlternateContent>
      </w:r>
      <w:r w:rsidR="00B025FC" w:rsidRPr="007A32C8">
        <w:rPr>
          <w:noProof/>
          <w:lang w:val="en-US"/>
        </w:rPr>
        <mc:AlternateContent>
          <mc:Choice Requires="wps">
            <w:drawing>
              <wp:anchor distT="0" distB="0" distL="114300" distR="114300" simplePos="0" relativeHeight="251663360" behindDoc="0" locked="0" layoutInCell="1" allowOverlap="1" wp14:anchorId="1F7796A4" wp14:editId="49DAC82A">
                <wp:simplePos x="0" y="0"/>
                <wp:positionH relativeFrom="column">
                  <wp:posOffset>156135</wp:posOffset>
                </wp:positionH>
                <wp:positionV relativeFrom="paragraph">
                  <wp:posOffset>1656393</wp:posOffset>
                </wp:positionV>
                <wp:extent cx="200484" cy="95216"/>
                <wp:effectExtent l="0" t="19050" r="47625" b="38735"/>
                <wp:wrapNone/>
                <wp:docPr id="4" name="Šipka doprava 4"/>
                <wp:cNvGraphicFramePr/>
                <a:graphic xmlns:a="http://schemas.openxmlformats.org/drawingml/2006/main">
                  <a:graphicData uri="http://schemas.microsoft.com/office/word/2010/wordprocessingShape">
                    <wps:wsp>
                      <wps:cNvSpPr/>
                      <wps:spPr>
                        <a:xfrm>
                          <a:off x="0" y="0"/>
                          <a:ext cx="200484" cy="95216"/>
                        </a:xfrm>
                        <a:prstGeom prst="rightArrow">
                          <a:avLst>
                            <a:gd name="adj1" fmla="val 19198"/>
                            <a:gd name="adj2" fmla="val 71072"/>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463AFF" id="Šipka doprava 4" o:spid="_x0000_s1026" type="#_x0000_t13" style="position:absolute;margin-left:12.3pt;margin-top:130.4pt;width:15.8pt;height: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" adj="14309,8727" fillcolor="white [3212]" strokecolor="white [3212]" strokeweight="1pt"/>
            </w:pict>
          </mc:Fallback>
        </mc:AlternateContent>
      </w:r>
      <w:r w:rsidR="00B025FC" w:rsidRPr="007A32C8">
        <w:rPr>
          <w:noProof/>
          <w:lang w:val="en-US"/>
        </w:rPr>
        <mc:AlternateContent>
          <mc:Choice Requires="wps">
            <w:drawing>
              <wp:anchor distT="0" distB="0" distL="114300" distR="114300" simplePos="0" relativeHeight="251661312" behindDoc="0" locked="0" layoutInCell="1" allowOverlap="1" wp14:anchorId="693DC663" wp14:editId="01F0C54C">
                <wp:simplePos x="0" y="0"/>
                <wp:positionH relativeFrom="column">
                  <wp:posOffset>355921</wp:posOffset>
                </wp:positionH>
                <wp:positionV relativeFrom="paragraph">
                  <wp:posOffset>3853477</wp:posOffset>
                </wp:positionV>
                <wp:extent cx="200484" cy="95216"/>
                <wp:effectExtent l="0" t="19050" r="47625" b="38735"/>
                <wp:wrapNone/>
                <wp:docPr id="3" name="Šipka doprava 3"/>
                <wp:cNvGraphicFramePr/>
                <a:graphic xmlns:a="http://schemas.openxmlformats.org/drawingml/2006/main">
                  <a:graphicData uri="http://schemas.microsoft.com/office/word/2010/wordprocessingShape">
                    <wps:wsp>
                      <wps:cNvSpPr/>
                      <wps:spPr>
                        <a:xfrm>
                          <a:off x="0" y="0"/>
                          <a:ext cx="200484" cy="95216"/>
                        </a:xfrm>
                        <a:prstGeom prst="rightArrow">
                          <a:avLst>
                            <a:gd name="adj1" fmla="val 19198"/>
                            <a:gd name="adj2" fmla="val 71072"/>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E9505A" id="Šipka doprava 3" o:spid="_x0000_s1026" type="#_x0000_t13" style="position:absolute;margin-left:28.05pt;margin-top:303.4pt;width:15.8pt;height: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" adj="14309,8727" fillcolor="white [3212]" strokecolor="white [3212]" strokeweight="1pt"/>
            </w:pict>
          </mc:Fallback>
        </mc:AlternateContent>
      </w:r>
      <w:r w:rsidR="00E02F02" w:rsidRPr="007A32C8">
        <w:rPr>
          <w:noProof/>
          <w:lang w:val="en-US"/>
        </w:rPr>
        <mc:AlternateContent>
          <mc:Choice Requires="wps">
            <w:drawing>
              <wp:anchor distT="0" distB="0" distL="114300" distR="114300" simplePos="0" relativeHeight="251659264" behindDoc="0" locked="0" layoutInCell="1" allowOverlap="1" wp14:anchorId="0CCD955B" wp14:editId="45E785FF">
                <wp:simplePos x="0" y="0"/>
                <wp:positionH relativeFrom="column">
                  <wp:posOffset>2887700</wp:posOffset>
                </wp:positionH>
                <wp:positionV relativeFrom="paragraph">
                  <wp:posOffset>3082290</wp:posOffset>
                </wp:positionV>
                <wp:extent cx="200484" cy="95216"/>
                <wp:effectExtent l="0" t="19050" r="47625" b="38735"/>
                <wp:wrapNone/>
                <wp:docPr id="2" name="Šipka doprava 2"/>
                <wp:cNvGraphicFramePr/>
                <a:graphic xmlns:a="http://schemas.openxmlformats.org/drawingml/2006/main">
                  <a:graphicData uri="http://schemas.microsoft.com/office/word/2010/wordprocessingShape">
                    <wps:wsp>
                      <wps:cNvSpPr/>
                      <wps:spPr>
                        <a:xfrm>
                          <a:off x="0" y="0"/>
                          <a:ext cx="200484" cy="95216"/>
                        </a:xfrm>
                        <a:prstGeom prst="rightArrow">
                          <a:avLst>
                            <a:gd name="adj1" fmla="val 19198"/>
                            <a:gd name="adj2" fmla="val 71072"/>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27B7A7" id="Šipka doprava 2" o:spid="_x0000_s1026" type="#_x0000_t13" style="position:absolute;margin-left:227.4pt;margin-top:242.7pt;width:15.8pt;height: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" adj="14309,8727" fillcolor="white [3212]" strokecolor="white [3212]" strokeweight="1pt"/>
            </w:pict>
          </mc:Fallback>
        </mc:AlternateContent>
      </w:r>
    </w:p>
    <w:p w14:paraId="727A794B" w14:textId="2604A6F0" w:rsidR="00120011" w:rsidRPr="007A32C8" w:rsidRDefault="009C36AB" w:rsidP="00E37BB7">
      <w:pPr>
        <w:rPr>
          <w:lang w:val="en-GB"/>
        </w:rPr>
      </w:pPr>
      <w:r w:rsidRPr="009C36AB">
        <w:rPr>
          <w:noProof/>
          <w:lang w:val="en-US"/>
        </w:rPr>
        <w:lastRenderedPageBreak/>
        <w:drawing>
          <wp:inline distT="0" distB="0" distL="0" distR="0" wp14:anchorId="763F314F" wp14:editId="1B84F96A">
            <wp:extent cx="5238750" cy="8124825"/>
            <wp:effectExtent l="0" t="0" r="0" b="9525"/>
            <wp:docPr id="38" name="Obrázek 38" descr="C:\Users\franek\Dropbox\papers\OOG_cryo\Obrázek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ranek\Dropbox\papers\OOG_cryo\Obrázek3.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38750" cy="8124825"/>
                    </a:xfrm>
                    <a:prstGeom prst="rect">
                      <a:avLst/>
                    </a:prstGeom>
                    <a:noFill/>
                    <a:ln>
                      <a:noFill/>
                    </a:ln>
                  </pic:spPr>
                </pic:pic>
              </a:graphicData>
            </a:graphic>
          </wp:inline>
        </w:drawing>
      </w:r>
    </w:p>
    <w:p w14:paraId="65059EE3" w14:textId="0DB1FB7E" w:rsidR="007100EA" w:rsidRPr="007A32C8" w:rsidRDefault="00687464" w:rsidP="00E37BB7">
      <w:pPr>
        <w:rPr>
          <w:lang w:val="en-GB"/>
        </w:rPr>
      </w:pPr>
      <w:r w:rsidRPr="007A32C8">
        <w:rPr>
          <w:noProof/>
          <w:lang w:val="en-GB"/>
        </w:rPr>
        <w:t xml:space="preserve"> </w:t>
      </w:r>
    </w:p>
    <w:p w14:paraId="0A858B5F" w14:textId="7D6335DC" w:rsidR="00120011" w:rsidRPr="007A32C8" w:rsidRDefault="00120011" w:rsidP="00E37BB7">
      <w:pPr>
        <w:rPr>
          <w:b/>
          <w:lang w:val="en-GB"/>
        </w:rPr>
      </w:pPr>
    </w:p>
    <w:p w14:paraId="05D62F24" w14:textId="266F5F5B" w:rsidR="007100EA" w:rsidRPr="007563F1" w:rsidRDefault="007100EA" w:rsidP="007100EA">
      <w:pPr>
        <w:rPr>
          <w:lang w:val="en-GB"/>
        </w:rPr>
      </w:pPr>
      <w:r w:rsidRPr="007563F1">
        <w:rPr>
          <w:lang w:val="en-GB"/>
        </w:rPr>
        <w:lastRenderedPageBreak/>
        <w:t>Fig</w:t>
      </w:r>
      <w:r w:rsidR="007406FD" w:rsidRPr="007563F1">
        <w:rPr>
          <w:lang w:val="en-GB"/>
        </w:rPr>
        <w:t>.</w:t>
      </w:r>
      <w:r w:rsidRPr="007563F1">
        <w:rPr>
          <w:lang w:val="en-GB"/>
        </w:rPr>
        <w:t xml:space="preserve"> </w:t>
      </w:r>
      <w:r w:rsidR="00963C6F" w:rsidRPr="007563F1">
        <w:rPr>
          <w:lang w:val="en-GB"/>
        </w:rPr>
        <w:t>4</w:t>
      </w:r>
    </w:p>
    <w:p w14:paraId="04DB3AEB" w14:textId="3A2E9754" w:rsidR="007100EA" w:rsidRDefault="007100EA" w:rsidP="007100EA">
      <w:pPr>
        <w:rPr>
          <w:lang w:val="en-GB"/>
        </w:rPr>
      </w:pPr>
      <w:r w:rsidRPr="007563F1">
        <w:rPr>
          <w:lang w:val="en-GB"/>
        </w:rPr>
        <w:t xml:space="preserve">Goldfish germ line chimera transplanted with cryopreserved PKH-26 stained carp oogonia. A- </w:t>
      </w:r>
      <w:proofErr w:type="spellStart"/>
      <w:r w:rsidRPr="007563F1">
        <w:rPr>
          <w:lang w:val="en-GB"/>
        </w:rPr>
        <w:t>Golfish</w:t>
      </w:r>
      <w:proofErr w:type="spellEnd"/>
      <w:r w:rsidRPr="007563F1">
        <w:rPr>
          <w:lang w:val="en-GB"/>
        </w:rPr>
        <w:t xml:space="preserve"> larvae just after</w:t>
      </w:r>
      <w:r w:rsidR="00A63937" w:rsidRPr="007563F1">
        <w:rPr>
          <w:lang w:val="en-GB"/>
        </w:rPr>
        <w:t xml:space="preserve"> the</w:t>
      </w:r>
      <w:r w:rsidRPr="007563F1">
        <w:rPr>
          <w:lang w:val="en-GB"/>
        </w:rPr>
        <w:t xml:space="preserve"> transplantation of PKH-26 labelled cells, A1 – bright field, A2- </w:t>
      </w:r>
      <w:proofErr w:type="spellStart"/>
      <w:r w:rsidRPr="007563F1">
        <w:rPr>
          <w:lang w:val="en-GB"/>
        </w:rPr>
        <w:t>DsRed</w:t>
      </w:r>
      <w:proofErr w:type="spellEnd"/>
      <w:r w:rsidRPr="007563F1">
        <w:rPr>
          <w:lang w:val="en-GB"/>
        </w:rPr>
        <w:t xml:space="preserve"> channel, </w:t>
      </w:r>
      <w:r w:rsidR="006C58EC" w:rsidRPr="007563F1">
        <w:rPr>
          <w:lang w:val="en-GB"/>
        </w:rPr>
        <w:t>PKH-26 positive cells</w:t>
      </w:r>
      <w:r w:rsidR="00687464" w:rsidRPr="007563F1">
        <w:rPr>
          <w:lang w:val="en-GB"/>
        </w:rPr>
        <w:t xml:space="preserve"> are depicted by arrowhead, scale</w:t>
      </w:r>
      <w:r w:rsidRPr="007563F1">
        <w:rPr>
          <w:lang w:val="en-GB"/>
        </w:rPr>
        <w:t xml:space="preserve"> </w:t>
      </w:r>
      <w:r w:rsidR="006C58EC" w:rsidRPr="007563F1">
        <w:rPr>
          <w:lang w:val="en-GB"/>
        </w:rPr>
        <w:t xml:space="preserve">bar 200 </w:t>
      </w:r>
      <w:r w:rsidR="006C58EC" w:rsidRPr="007563F1">
        <w:rPr>
          <w:rFonts w:cs="Times New Roman"/>
          <w:lang w:val="en-GB"/>
        </w:rPr>
        <w:t>µ</w:t>
      </w:r>
      <w:r w:rsidR="006C58EC" w:rsidRPr="007563F1">
        <w:rPr>
          <w:lang w:val="en-GB"/>
        </w:rPr>
        <w:t xml:space="preserve">m. </w:t>
      </w:r>
      <w:r w:rsidRPr="007563F1">
        <w:rPr>
          <w:lang w:val="en-GB"/>
        </w:rPr>
        <w:t>B – Dissected goldfish larvae at 1 month post transplantation, B1 – Goldfish transplanted with cryopreserved cells, B2 – Goldfish transplanted with fresh cells, PKH-26 positive cells are depicted by white arrowheads.</w:t>
      </w:r>
    </w:p>
    <w:p w14:paraId="0401DECC" w14:textId="77777777" w:rsidR="007563F1" w:rsidRDefault="007563F1" w:rsidP="007100EA">
      <w:pPr>
        <w:rPr>
          <w:lang w:val="en-GB"/>
        </w:rPr>
      </w:pPr>
    </w:p>
    <w:p w14:paraId="56CCF21A" w14:textId="77777777" w:rsidR="007563F1" w:rsidRDefault="007563F1" w:rsidP="007100EA">
      <w:pPr>
        <w:rPr>
          <w:lang w:val="en-GB"/>
        </w:rPr>
      </w:pPr>
    </w:p>
    <w:p w14:paraId="0F70BFEA" w14:textId="77777777" w:rsidR="007563F1" w:rsidRDefault="007563F1" w:rsidP="007100EA">
      <w:pPr>
        <w:rPr>
          <w:lang w:val="en-GB"/>
        </w:rPr>
      </w:pPr>
    </w:p>
    <w:p w14:paraId="737F4022" w14:textId="77777777" w:rsidR="007563F1" w:rsidRDefault="007563F1" w:rsidP="007100EA">
      <w:pPr>
        <w:rPr>
          <w:lang w:val="en-GB"/>
        </w:rPr>
      </w:pPr>
    </w:p>
    <w:p w14:paraId="73CC472B" w14:textId="77777777" w:rsidR="007563F1" w:rsidRDefault="007563F1" w:rsidP="007100EA">
      <w:pPr>
        <w:rPr>
          <w:lang w:val="en-GB"/>
        </w:rPr>
      </w:pPr>
    </w:p>
    <w:p w14:paraId="7ED32F55" w14:textId="77777777" w:rsidR="007563F1" w:rsidRDefault="007563F1" w:rsidP="007100EA">
      <w:pPr>
        <w:rPr>
          <w:lang w:val="en-GB"/>
        </w:rPr>
      </w:pPr>
    </w:p>
    <w:p w14:paraId="06CBD3AE" w14:textId="77777777" w:rsidR="007563F1" w:rsidRDefault="007563F1" w:rsidP="007100EA">
      <w:pPr>
        <w:rPr>
          <w:lang w:val="en-GB"/>
        </w:rPr>
      </w:pPr>
    </w:p>
    <w:p w14:paraId="5484812B" w14:textId="77777777" w:rsidR="007563F1" w:rsidRDefault="007563F1" w:rsidP="007100EA">
      <w:pPr>
        <w:rPr>
          <w:lang w:val="en-GB"/>
        </w:rPr>
      </w:pPr>
    </w:p>
    <w:p w14:paraId="7A5C28FB" w14:textId="77777777" w:rsidR="007563F1" w:rsidRDefault="007563F1" w:rsidP="007100EA">
      <w:pPr>
        <w:rPr>
          <w:lang w:val="en-GB"/>
        </w:rPr>
      </w:pPr>
    </w:p>
    <w:p w14:paraId="3C9D27A2" w14:textId="77777777" w:rsidR="007563F1" w:rsidRDefault="007563F1" w:rsidP="007100EA">
      <w:pPr>
        <w:rPr>
          <w:lang w:val="en-GB"/>
        </w:rPr>
      </w:pPr>
    </w:p>
    <w:p w14:paraId="740654D4" w14:textId="77777777" w:rsidR="007563F1" w:rsidRDefault="007563F1" w:rsidP="007100EA">
      <w:pPr>
        <w:rPr>
          <w:lang w:val="en-GB"/>
        </w:rPr>
      </w:pPr>
    </w:p>
    <w:p w14:paraId="31F14732" w14:textId="77777777" w:rsidR="007563F1" w:rsidRDefault="007563F1" w:rsidP="007100EA">
      <w:pPr>
        <w:rPr>
          <w:lang w:val="en-GB"/>
        </w:rPr>
      </w:pPr>
    </w:p>
    <w:p w14:paraId="10451E83" w14:textId="77777777" w:rsidR="007563F1" w:rsidRDefault="007563F1" w:rsidP="007100EA">
      <w:pPr>
        <w:rPr>
          <w:lang w:val="en-GB"/>
        </w:rPr>
      </w:pPr>
    </w:p>
    <w:p w14:paraId="46B036CB" w14:textId="77777777" w:rsidR="007563F1" w:rsidRDefault="007563F1" w:rsidP="007100EA">
      <w:pPr>
        <w:rPr>
          <w:lang w:val="en-GB"/>
        </w:rPr>
      </w:pPr>
    </w:p>
    <w:p w14:paraId="7132F437" w14:textId="77777777" w:rsidR="007563F1" w:rsidRPr="007563F1" w:rsidRDefault="007563F1" w:rsidP="007100EA">
      <w:pPr>
        <w:rPr>
          <w:lang w:val="en-GB"/>
        </w:rPr>
      </w:pPr>
    </w:p>
    <w:p w14:paraId="02A8741A" w14:textId="015E2164" w:rsidR="007100EA" w:rsidRPr="007A32C8" w:rsidRDefault="007100EA" w:rsidP="007100EA">
      <w:pPr>
        <w:rPr>
          <w:b/>
          <w:noProof/>
          <w:lang w:val="en-GB"/>
        </w:rPr>
      </w:pPr>
    </w:p>
    <w:p w14:paraId="12911908" w14:textId="47CE9902" w:rsidR="00555506" w:rsidRDefault="00985EF1" w:rsidP="007100EA">
      <w:pPr>
        <w:rPr>
          <w:b/>
          <w:noProof/>
          <w:lang w:val="en-GB"/>
        </w:rPr>
      </w:pPr>
      <w:r w:rsidRPr="00985EF1">
        <w:rPr>
          <w:b/>
          <w:noProof/>
          <w:lang w:val="en-US"/>
        </w:rPr>
        <w:lastRenderedPageBreak/>
        <w:drawing>
          <wp:inline distT="0" distB="0" distL="0" distR="0" wp14:anchorId="3E8ECAA3" wp14:editId="19B8D5FD">
            <wp:extent cx="5759450" cy="2780424"/>
            <wp:effectExtent l="0" t="0" r="0" b="1270"/>
            <wp:docPr id="44" name="Obrázek 44" descr="C:\Users\franek\Dropbox\papers\OOG_cryo\g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franek\Dropbox\papers\OOG_cryo\gel.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9450" cy="2780424"/>
                    </a:xfrm>
                    <a:prstGeom prst="rect">
                      <a:avLst/>
                    </a:prstGeom>
                    <a:noFill/>
                    <a:ln>
                      <a:noFill/>
                    </a:ln>
                  </pic:spPr>
                </pic:pic>
              </a:graphicData>
            </a:graphic>
          </wp:inline>
        </w:drawing>
      </w:r>
    </w:p>
    <w:p w14:paraId="137AB030" w14:textId="291E73FD" w:rsidR="007100EA" w:rsidRPr="007A32C8" w:rsidRDefault="007406FD" w:rsidP="007100EA">
      <w:pPr>
        <w:rPr>
          <w:b/>
          <w:noProof/>
          <w:lang w:val="en-GB"/>
        </w:rPr>
      </w:pPr>
      <w:r w:rsidRPr="007A32C8">
        <w:rPr>
          <w:b/>
          <w:noProof/>
          <w:lang w:val="en-GB"/>
        </w:rPr>
        <w:t xml:space="preserve">Fig. </w:t>
      </w:r>
      <w:r w:rsidR="00963C6F">
        <w:rPr>
          <w:b/>
          <w:noProof/>
          <w:lang w:val="en-GB"/>
        </w:rPr>
        <w:t>5</w:t>
      </w:r>
    </w:p>
    <w:p w14:paraId="13FEE3C4" w14:textId="27495A3C" w:rsidR="007100EA" w:rsidRPr="007563F1" w:rsidRDefault="00D04A02" w:rsidP="007100EA">
      <w:pPr>
        <w:rPr>
          <w:noProof/>
          <w:lang w:val="en-GB"/>
        </w:rPr>
      </w:pPr>
      <w:r w:rsidRPr="007563F1">
        <w:rPr>
          <w:noProof/>
          <w:lang w:val="en-GB"/>
        </w:rPr>
        <w:t>Gel electrophoresis of a</w:t>
      </w:r>
      <w:r w:rsidR="007100EA" w:rsidRPr="007563F1">
        <w:rPr>
          <w:noProof/>
          <w:lang w:val="en-GB"/>
        </w:rPr>
        <w:t>m</w:t>
      </w:r>
      <w:r w:rsidRPr="007563F1">
        <w:rPr>
          <w:noProof/>
          <w:lang w:val="en-GB"/>
        </w:rPr>
        <w:t>p</w:t>
      </w:r>
      <w:r w:rsidR="007100EA" w:rsidRPr="007563F1">
        <w:rPr>
          <w:noProof/>
          <w:lang w:val="en-GB"/>
        </w:rPr>
        <w:t xml:space="preserve">licons from RT-PCR with carp </w:t>
      </w:r>
      <w:r w:rsidR="007100EA" w:rsidRPr="007563F1">
        <w:rPr>
          <w:i/>
          <w:noProof/>
          <w:lang w:val="en-GB"/>
        </w:rPr>
        <w:t>vasa</w:t>
      </w:r>
      <w:r w:rsidR="007100EA" w:rsidRPr="007563F1">
        <w:rPr>
          <w:noProof/>
          <w:lang w:val="en-GB"/>
        </w:rPr>
        <w:t xml:space="preserve"> positive primers</w:t>
      </w:r>
      <w:r w:rsidRPr="007563F1">
        <w:rPr>
          <w:noProof/>
          <w:lang w:val="en-GB"/>
        </w:rPr>
        <w:t xml:space="preserve">. </w:t>
      </w:r>
      <w:r w:rsidR="00700120" w:rsidRPr="007563F1">
        <w:rPr>
          <w:noProof/>
          <w:lang w:val="en-GB"/>
        </w:rPr>
        <w:t>RNA isolated and transcribed to cDNA from gonads of goldfish germline chimeras transplanted with cryopreserved/thawed oogonia (</w:t>
      </w:r>
      <w:r w:rsidR="006F5218" w:rsidRPr="007563F1">
        <w:rPr>
          <w:noProof/>
          <w:lang w:val="en-GB"/>
        </w:rPr>
        <w:t>GGC - cryo</w:t>
      </w:r>
      <w:r w:rsidR="00700120" w:rsidRPr="007563F1">
        <w:rPr>
          <w:noProof/>
          <w:lang w:val="en-GB"/>
        </w:rPr>
        <w:t>), control carp ovary</w:t>
      </w:r>
      <w:r w:rsidR="00C150C6" w:rsidRPr="007563F1">
        <w:rPr>
          <w:noProof/>
          <w:lang w:val="en-GB"/>
        </w:rPr>
        <w:t xml:space="preserve"> (♀)</w:t>
      </w:r>
      <w:r w:rsidR="00700120" w:rsidRPr="007563F1">
        <w:rPr>
          <w:noProof/>
          <w:lang w:val="en-GB"/>
        </w:rPr>
        <w:t>, testes</w:t>
      </w:r>
      <w:r w:rsidR="00C150C6" w:rsidRPr="007563F1">
        <w:rPr>
          <w:noProof/>
          <w:lang w:val="en-GB"/>
        </w:rPr>
        <w:t xml:space="preserve"> (♂)  </w:t>
      </w:r>
      <w:r w:rsidR="00700120" w:rsidRPr="007563F1">
        <w:rPr>
          <w:noProof/>
          <w:lang w:val="en-GB"/>
        </w:rPr>
        <w:t xml:space="preserve">and fin (Carp control), from goldfish control </w:t>
      </w:r>
      <w:r w:rsidR="00C150C6" w:rsidRPr="007563F1">
        <w:rPr>
          <w:noProof/>
          <w:lang w:val="en-GB"/>
        </w:rPr>
        <w:t xml:space="preserve">ovary (♀), testes (♂) </w:t>
      </w:r>
      <w:r w:rsidR="00700120" w:rsidRPr="007563F1">
        <w:rPr>
          <w:noProof/>
          <w:lang w:val="en-GB"/>
        </w:rPr>
        <w:t xml:space="preserve">, fin and </w:t>
      </w:r>
      <w:r w:rsidR="00700120" w:rsidRPr="007563F1">
        <w:rPr>
          <w:i/>
          <w:noProof/>
          <w:lang w:val="en-GB"/>
        </w:rPr>
        <w:t>dnd</w:t>
      </w:r>
      <w:r w:rsidR="00700120" w:rsidRPr="007563F1">
        <w:rPr>
          <w:noProof/>
          <w:lang w:val="en-GB"/>
        </w:rPr>
        <w:t xml:space="preserve"> Morpholino injected fish (</w:t>
      </w:r>
      <w:r w:rsidR="00700120" w:rsidRPr="007563F1">
        <w:rPr>
          <w:i/>
          <w:noProof/>
          <w:lang w:val="en-GB"/>
        </w:rPr>
        <w:t xml:space="preserve">dnd </w:t>
      </w:r>
      <w:r w:rsidR="00700120" w:rsidRPr="007563F1">
        <w:rPr>
          <w:noProof/>
          <w:lang w:val="en-GB"/>
        </w:rPr>
        <w:t>MO)</w:t>
      </w:r>
      <w:r w:rsidR="00985EF1">
        <w:rPr>
          <w:noProof/>
          <w:lang w:val="en-GB"/>
        </w:rPr>
        <w:t xml:space="preserve"> (</w:t>
      </w:r>
      <w:r w:rsidR="004E360F" w:rsidRPr="007563F1">
        <w:rPr>
          <w:noProof/>
          <w:lang w:val="en-GB"/>
        </w:rPr>
        <w:t>A), goldfish germline chimeras transplnated wit</w:t>
      </w:r>
      <w:r w:rsidR="00985EF1">
        <w:rPr>
          <w:noProof/>
          <w:lang w:val="en-GB"/>
        </w:rPr>
        <w:t>h fresh oogonia (GGC – fresh) (</w:t>
      </w:r>
      <w:r w:rsidR="004E360F" w:rsidRPr="007563F1">
        <w:rPr>
          <w:noProof/>
          <w:lang w:val="en-GB"/>
        </w:rPr>
        <w:t>B).</w:t>
      </w:r>
    </w:p>
    <w:p w14:paraId="5A87670E" w14:textId="493FB9E7" w:rsidR="006459A5" w:rsidRDefault="006459A5" w:rsidP="007100EA">
      <w:pPr>
        <w:rPr>
          <w:b/>
          <w:noProof/>
          <w:lang w:val="en-GB"/>
        </w:rPr>
      </w:pPr>
    </w:p>
    <w:p w14:paraId="58A6B0CE" w14:textId="77777777" w:rsidR="00C150C6" w:rsidRDefault="00C150C6" w:rsidP="007100EA">
      <w:pPr>
        <w:rPr>
          <w:b/>
          <w:noProof/>
          <w:lang w:val="en-GB"/>
        </w:rPr>
      </w:pPr>
    </w:p>
    <w:p w14:paraId="26AC09EA" w14:textId="77777777" w:rsidR="00963C6F" w:rsidRDefault="00963C6F" w:rsidP="007100EA">
      <w:pPr>
        <w:rPr>
          <w:b/>
          <w:noProof/>
          <w:lang w:val="en-GB"/>
        </w:rPr>
      </w:pPr>
    </w:p>
    <w:p w14:paraId="13A1C430" w14:textId="77777777" w:rsidR="007563F1" w:rsidRDefault="007563F1" w:rsidP="007100EA">
      <w:pPr>
        <w:rPr>
          <w:b/>
          <w:noProof/>
          <w:lang w:val="en-GB"/>
        </w:rPr>
      </w:pPr>
    </w:p>
    <w:p w14:paraId="3FF017A4" w14:textId="77777777" w:rsidR="007563F1" w:rsidRDefault="007563F1" w:rsidP="007100EA">
      <w:pPr>
        <w:rPr>
          <w:b/>
          <w:noProof/>
          <w:lang w:val="en-GB"/>
        </w:rPr>
      </w:pPr>
    </w:p>
    <w:p w14:paraId="78C7BCE0" w14:textId="77777777" w:rsidR="007563F1" w:rsidRDefault="007563F1" w:rsidP="007100EA">
      <w:pPr>
        <w:rPr>
          <w:b/>
          <w:noProof/>
          <w:lang w:val="en-GB"/>
        </w:rPr>
      </w:pPr>
    </w:p>
    <w:p w14:paraId="21A5D676" w14:textId="77777777" w:rsidR="007563F1" w:rsidRDefault="007563F1" w:rsidP="007100EA">
      <w:pPr>
        <w:rPr>
          <w:b/>
          <w:noProof/>
          <w:lang w:val="en-GB"/>
        </w:rPr>
      </w:pPr>
    </w:p>
    <w:p w14:paraId="722134B8" w14:textId="77777777" w:rsidR="007563F1" w:rsidRDefault="007563F1" w:rsidP="007100EA">
      <w:pPr>
        <w:rPr>
          <w:b/>
          <w:noProof/>
          <w:lang w:val="en-GB"/>
        </w:rPr>
      </w:pPr>
    </w:p>
    <w:p w14:paraId="7EF07E76" w14:textId="77777777" w:rsidR="007563F1" w:rsidRDefault="007563F1" w:rsidP="007100EA">
      <w:pPr>
        <w:rPr>
          <w:b/>
          <w:noProof/>
          <w:lang w:val="en-GB"/>
        </w:rPr>
      </w:pPr>
    </w:p>
    <w:p w14:paraId="6B306C60" w14:textId="77777777" w:rsidR="007563F1" w:rsidRDefault="007563F1" w:rsidP="007100EA">
      <w:pPr>
        <w:rPr>
          <w:b/>
          <w:noProof/>
          <w:lang w:val="en-GB"/>
        </w:rPr>
      </w:pPr>
    </w:p>
    <w:p w14:paraId="3BBA944A" w14:textId="77777777" w:rsidR="007563F1" w:rsidRDefault="007563F1" w:rsidP="007100EA">
      <w:pPr>
        <w:rPr>
          <w:b/>
          <w:noProof/>
          <w:lang w:val="en-GB"/>
        </w:rPr>
      </w:pPr>
    </w:p>
    <w:p w14:paraId="0DD9BC3C" w14:textId="0F1EAB2C" w:rsidR="00C150C6" w:rsidRDefault="00C150C6" w:rsidP="007100EA">
      <w:pPr>
        <w:rPr>
          <w:b/>
          <w:noProof/>
          <w:lang w:val="en-GB"/>
        </w:rPr>
      </w:pPr>
      <w:r>
        <w:rPr>
          <w:b/>
          <w:noProof/>
          <w:lang w:val="en-GB"/>
        </w:rPr>
        <w:lastRenderedPageBreak/>
        <w:t>Graphical abstract</w:t>
      </w:r>
    </w:p>
    <w:p w14:paraId="52160AC5" w14:textId="31F843DC" w:rsidR="00C150C6" w:rsidRPr="004E360F" w:rsidRDefault="00EA315C" w:rsidP="007100EA">
      <w:pPr>
        <w:rPr>
          <w:noProof/>
          <w:lang w:val="en-GB"/>
        </w:rPr>
      </w:pPr>
      <w:r w:rsidRPr="00EA315C">
        <w:rPr>
          <w:noProof/>
          <w:lang w:val="en-US"/>
        </w:rPr>
        <w:drawing>
          <wp:inline distT="0" distB="0" distL="0" distR="0" wp14:anchorId="1C500C5E" wp14:editId="6FED320C">
            <wp:extent cx="5759450" cy="6782435"/>
            <wp:effectExtent l="0" t="0" r="0" b="18415"/>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6A3C4127" w14:textId="0F8AC7FD" w:rsidR="007100EA" w:rsidRPr="007A32C8" w:rsidRDefault="007100EA" w:rsidP="007100EA">
      <w:pPr>
        <w:rPr>
          <w:b/>
          <w:lang w:val="en-GB"/>
        </w:rPr>
      </w:pPr>
    </w:p>
    <w:sectPr w:rsidR="007100EA" w:rsidRPr="007A32C8" w:rsidSect="00F03A66">
      <w:pgSz w:w="11906" w:h="16838"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A53D33"/>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 w15:restartNumberingAfterBreak="0">
    <w:nsid w:val="1FE135FA"/>
    <w:multiLevelType w:val="hybridMultilevel"/>
    <w:tmpl w:val="CC2684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64E6164"/>
    <w:multiLevelType w:val="hybridMultilevel"/>
    <w:tmpl w:val="F9DAB5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B5F5B6E"/>
    <w:multiLevelType w:val="hybridMultilevel"/>
    <w:tmpl w:val="439E9000"/>
    <w:lvl w:ilvl="0" w:tplc="5AE8E46C">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IwtrAwM7ewMLQwMDJQ0lEKTi0uzszPAykwtKgFAA5RKMYtAAAA"/>
  </w:docVars>
  <w:rsids>
    <w:rsidRoot w:val="00CA3428"/>
    <w:rsid w:val="00000428"/>
    <w:rsid w:val="00004455"/>
    <w:rsid w:val="000253E8"/>
    <w:rsid w:val="00025ED0"/>
    <w:rsid w:val="00040B6E"/>
    <w:rsid w:val="0004354B"/>
    <w:rsid w:val="0004721A"/>
    <w:rsid w:val="00050184"/>
    <w:rsid w:val="00050662"/>
    <w:rsid w:val="00070B08"/>
    <w:rsid w:val="00073C72"/>
    <w:rsid w:val="000778D8"/>
    <w:rsid w:val="00081A91"/>
    <w:rsid w:val="000901E0"/>
    <w:rsid w:val="00090ED0"/>
    <w:rsid w:val="00095C94"/>
    <w:rsid w:val="00096339"/>
    <w:rsid w:val="00097898"/>
    <w:rsid w:val="000A5ED1"/>
    <w:rsid w:val="000A7638"/>
    <w:rsid w:val="000B303B"/>
    <w:rsid w:val="000B5E90"/>
    <w:rsid w:val="000C1076"/>
    <w:rsid w:val="000C7CAA"/>
    <w:rsid w:val="000D6C02"/>
    <w:rsid w:val="000E0910"/>
    <w:rsid w:val="000E0B9A"/>
    <w:rsid w:val="000F4CCC"/>
    <w:rsid w:val="000F52F1"/>
    <w:rsid w:val="000F6D97"/>
    <w:rsid w:val="00104C62"/>
    <w:rsid w:val="00120011"/>
    <w:rsid w:val="00131448"/>
    <w:rsid w:val="001424C9"/>
    <w:rsid w:val="00147A83"/>
    <w:rsid w:val="00151636"/>
    <w:rsid w:val="00151AB5"/>
    <w:rsid w:val="00152505"/>
    <w:rsid w:val="00167772"/>
    <w:rsid w:val="001721B3"/>
    <w:rsid w:val="001727C3"/>
    <w:rsid w:val="00184CF8"/>
    <w:rsid w:val="00186A7B"/>
    <w:rsid w:val="00196000"/>
    <w:rsid w:val="001B0BBC"/>
    <w:rsid w:val="001B60D9"/>
    <w:rsid w:val="001C576D"/>
    <w:rsid w:val="001C64DF"/>
    <w:rsid w:val="001D0300"/>
    <w:rsid w:val="001D1B0A"/>
    <w:rsid w:val="001E0D17"/>
    <w:rsid w:val="001F0788"/>
    <w:rsid w:val="001F4763"/>
    <w:rsid w:val="00210DF0"/>
    <w:rsid w:val="002152F8"/>
    <w:rsid w:val="002156D3"/>
    <w:rsid w:val="00221BAE"/>
    <w:rsid w:val="00225E53"/>
    <w:rsid w:val="0024009E"/>
    <w:rsid w:val="00243E92"/>
    <w:rsid w:val="00245D5E"/>
    <w:rsid w:val="00251C60"/>
    <w:rsid w:val="002673C5"/>
    <w:rsid w:val="00271394"/>
    <w:rsid w:val="00272477"/>
    <w:rsid w:val="00284081"/>
    <w:rsid w:val="002A5B1A"/>
    <w:rsid w:val="002B3DE8"/>
    <w:rsid w:val="002D1057"/>
    <w:rsid w:val="002D28D3"/>
    <w:rsid w:val="002D3868"/>
    <w:rsid w:val="002E2134"/>
    <w:rsid w:val="002E61C9"/>
    <w:rsid w:val="002F0F68"/>
    <w:rsid w:val="002F6A49"/>
    <w:rsid w:val="0031316F"/>
    <w:rsid w:val="00317D47"/>
    <w:rsid w:val="003221D8"/>
    <w:rsid w:val="003267AB"/>
    <w:rsid w:val="00326D16"/>
    <w:rsid w:val="00330A35"/>
    <w:rsid w:val="00331047"/>
    <w:rsid w:val="0035280A"/>
    <w:rsid w:val="003545CE"/>
    <w:rsid w:val="003561F2"/>
    <w:rsid w:val="00364447"/>
    <w:rsid w:val="00370B52"/>
    <w:rsid w:val="00384EA7"/>
    <w:rsid w:val="00396592"/>
    <w:rsid w:val="003974D3"/>
    <w:rsid w:val="003A6359"/>
    <w:rsid w:val="003B1D2A"/>
    <w:rsid w:val="003C0A8C"/>
    <w:rsid w:val="003C4F89"/>
    <w:rsid w:val="003C510A"/>
    <w:rsid w:val="003D063D"/>
    <w:rsid w:val="00400017"/>
    <w:rsid w:val="00402C4E"/>
    <w:rsid w:val="0041592D"/>
    <w:rsid w:val="00415FCB"/>
    <w:rsid w:val="00420C41"/>
    <w:rsid w:val="00421CE2"/>
    <w:rsid w:val="00430025"/>
    <w:rsid w:val="00430083"/>
    <w:rsid w:val="00455EE9"/>
    <w:rsid w:val="004662A2"/>
    <w:rsid w:val="004773DC"/>
    <w:rsid w:val="00480ECC"/>
    <w:rsid w:val="004813B1"/>
    <w:rsid w:val="00481C18"/>
    <w:rsid w:val="00482FB4"/>
    <w:rsid w:val="004961B9"/>
    <w:rsid w:val="004A5907"/>
    <w:rsid w:val="004B55C9"/>
    <w:rsid w:val="004B75FD"/>
    <w:rsid w:val="004C071D"/>
    <w:rsid w:val="004C447E"/>
    <w:rsid w:val="004D2EE8"/>
    <w:rsid w:val="004D7D01"/>
    <w:rsid w:val="004E360F"/>
    <w:rsid w:val="00522C02"/>
    <w:rsid w:val="00523383"/>
    <w:rsid w:val="00532175"/>
    <w:rsid w:val="00536A5B"/>
    <w:rsid w:val="0054674A"/>
    <w:rsid w:val="005514DD"/>
    <w:rsid w:val="00551AA0"/>
    <w:rsid w:val="00551B67"/>
    <w:rsid w:val="005540C3"/>
    <w:rsid w:val="00554C0E"/>
    <w:rsid w:val="00555506"/>
    <w:rsid w:val="00557275"/>
    <w:rsid w:val="00563EC2"/>
    <w:rsid w:val="0058631B"/>
    <w:rsid w:val="00586EE3"/>
    <w:rsid w:val="005954B6"/>
    <w:rsid w:val="005A51E8"/>
    <w:rsid w:val="005B0890"/>
    <w:rsid w:val="005B4BDB"/>
    <w:rsid w:val="005B66FC"/>
    <w:rsid w:val="005C0672"/>
    <w:rsid w:val="005C64CA"/>
    <w:rsid w:val="005F2D48"/>
    <w:rsid w:val="005F73A0"/>
    <w:rsid w:val="00601C58"/>
    <w:rsid w:val="00603F14"/>
    <w:rsid w:val="00605B76"/>
    <w:rsid w:val="00633B83"/>
    <w:rsid w:val="006459A5"/>
    <w:rsid w:val="006661B8"/>
    <w:rsid w:val="006819FB"/>
    <w:rsid w:val="00687464"/>
    <w:rsid w:val="006A56CD"/>
    <w:rsid w:val="006A5B02"/>
    <w:rsid w:val="006A6A62"/>
    <w:rsid w:val="006B2603"/>
    <w:rsid w:val="006C172B"/>
    <w:rsid w:val="006C58EC"/>
    <w:rsid w:val="006D1B62"/>
    <w:rsid w:val="006D422C"/>
    <w:rsid w:val="006E06DA"/>
    <w:rsid w:val="006E0FC5"/>
    <w:rsid w:val="006F5218"/>
    <w:rsid w:val="00700120"/>
    <w:rsid w:val="007011A4"/>
    <w:rsid w:val="00707BFC"/>
    <w:rsid w:val="007100EA"/>
    <w:rsid w:val="00711AEE"/>
    <w:rsid w:val="00716B20"/>
    <w:rsid w:val="00721894"/>
    <w:rsid w:val="007268CA"/>
    <w:rsid w:val="007356F7"/>
    <w:rsid w:val="007406FD"/>
    <w:rsid w:val="007453EA"/>
    <w:rsid w:val="007563F1"/>
    <w:rsid w:val="0075685A"/>
    <w:rsid w:val="00757C2A"/>
    <w:rsid w:val="007603EF"/>
    <w:rsid w:val="00762F3F"/>
    <w:rsid w:val="007939B0"/>
    <w:rsid w:val="00797F92"/>
    <w:rsid w:val="007A32C8"/>
    <w:rsid w:val="007A3852"/>
    <w:rsid w:val="007A614E"/>
    <w:rsid w:val="007C06EF"/>
    <w:rsid w:val="007C51D6"/>
    <w:rsid w:val="007C645B"/>
    <w:rsid w:val="007D343E"/>
    <w:rsid w:val="007E107C"/>
    <w:rsid w:val="007E5201"/>
    <w:rsid w:val="007F75DC"/>
    <w:rsid w:val="007F7B68"/>
    <w:rsid w:val="0085346D"/>
    <w:rsid w:val="00855F87"/>
    <w:rsid w:val="008629DF"/>
    <w:rsid w:val="0086316F"/>
    <w:rsid w:val="008947C8"/>
    <w:rsid w:val="008A4054"/>
    <w:rsid w:val="008A433B"/>
    <w:rsid w:val="008B2852"/>
    <w:rsid w:val="008B7341"/>
    <w:rsid w:val="008C1A4A"/>
    <w:rsid w:val="008D2677"/>
    <w:rsid w:val="008D372C"/>
    <w:rsid w:val="008E276B"/>
    <w:rsid w:val="008F70ED"/>
    <w:rsid w:val="00913F01"/>
    <w:rsid w:val="009177C5"/>
    <w:rsid w:val="00934F45"/>
    <w:rsid w:val="00946708"/>
    <w:rsid w:val="00963C6F"/>
    <w:rsid w:val="00972500"/>
    <w:rsid w:val="00973AEF"/>
    <w:rsid w:val="009841ED"/>
    <w:rsid w:val="00985EF1"/>
    <w:rsid w:val="009901BB"/>
    <w:rsid w:val="009B299B"/>
    <w:rsid w:val="009B2CD2"/>
    <w:rsid w:val="009B6120"/>
    <w:rsid w:val="009B7116"/>
    <w:rsid w:val="009C0427"/>
    <w:rsid w:val="009C36AB"/>
    <w:rsid w:val="009C49CA"/>
    <w:rsid w:val="009D2089"/>
    <w:rsid w:val="009D2C7A"/>
    <w:rsid w:val="009E0965"/>
    <w:rsid w:val="009F1BB5"/>
    <w:rsid w:val="009F2B30"/>
    <w:rsid w:val="009F5967"/>
    <w:rsid w:val="009F6C83"/>
    <w:rsid w:val="00A03FB4"/>
    <w:rsid w:val="00A0610E"/>
    <w:rsid w:val="00A239FF"/>
    <w:rsid w:val="00A24B37"/>
    <w:rsid w:val="00A27251"/>
    <w:rsid w:val="00A27C7E"/>
    <w:rsid w:val="00A412BB"/>
    <w:rsid w:val="00A4766B"/>
    <w:rsid w:val="00A512B6"/>
    <w:rsid w:val="00A63937"/>
    <w:rsid w:val="00A738AF"/>
    <w:rsid w:val="00A74367"/>
    <w:rsid w:val="00A7668C"/>
    <w:rsid w:val="00A77ED4"/>
    <w:rsid w:val="00AA0DBF"/>
    <w:rsid w:val="00AA5DD7"/>
    <w:rsid w:val="00AB11D9"/>
    <w:rsid w:val="00AB34A9"/>
    <w:rsid w:val="00AC7CDC"/>
    <w:rsid w:val="00AD5488"/>
    <w:rsid w:val="00AD5BDF"/>
    <w:rsid w:val="00AE4D92"/>
    <w:rsid w:val="00AF240C"/>
    <w:rsid w:val="00AF6130"/>
    <w:rsid w:val="00AF6F65"/>
    <w:rsid w:val="00AF79AE"/>
    <w:rsid w:val="00B025FC"/>
    <w:rsid w:val="00B155EE"/>
    <w:rsid w:val="00B17B64"/>
    <w:rsid w:val="00B27297"/>
    <w:rsid w:val="00B31057"/>
    <w:rsid w:val="00B50A2D"/>
    <w:rsid w:val="00B743C1"/>
    <w:rsid w:val="00B94B21"/>
    <w:rsid w:val="00BA2160"/>
    <w:rsid w:val="00BA6861"/>
    <w:rsid w:val="00BB0346"/>
    <w:rsid w:val="00BC3421"/>
    <w:rsid w:val="00BC623D"/>
    <w:rsid w:val="00BE5005"/>
    <w:rsid w:val="00C150C6"/>
    <w:rsid w:val="00C33241"/>
    <w:rsid w:val="00C33F2D"/>
    <w:rsid w:val="00C51257"/>
    <w:rsid w:val="00C83B30"/>
    <w:rsid w:val="00CA0879"/>
    <w:rsid w:val="00CA3428"/>
    <w:rsid w:val="00CA3813"/>
    <w:rsid w:val="00CA4D37"/>
    <w:rsid w:val="00CA6AFB"/>
    <w:rsid w:val="00CA700A"/>
    <w:rsid w:val="00CB33BC"/>
    <w:rsid w:val="00CC499F"/>
    <w:rsid w:val="00CD1335"/>
    <w:rsid w:val="00CD566C"/>
    <w:rsid w:val="00CF0D29"/>
    <w:rsid w:val="00CF28BF"/>
    <w:rsid w:val="00CF6A5A"/>
    <w:rsid w:val="00D04A02"/>
    <w:rsid w:val="00D06DF0"/>
    <w:rsid w:val="00D151A2"/>
    <w:rsid w:val="00D15FCB"/>
    <w:rsid w:val="00D21164"/>
    <w:rsid w:val="00D23087"/>
    <w:rsid w:val="00D309F1"/>
    <w:rsid w:val="00D33277"/>
    <w:rsid w:val="00D36A17"/>
    <w:rsid w:val="00D46F3A"/>
    <w:rsid w:val="00D47A5D"/>
    <w:rsid w:val="00D572AE"/>
    <w:rsid w:val="00D62199"/>
    <w:rsid w:val="00D62753"/>
    <w:rsid w:val="00D908F6"/>
    <w:rsid w:val="00D9500D"/>
    <w:rsid w:val="00D97250"/>
    <w:rsid w:val="00DA0D03"/>
    <w:rsid w:val="00DD219D"/>
    <w:rsid w:val="00DD52F7"/>
    <w:rsid w:val="00DD6D65"/>
    <w:rsid w:val="00DE243F"/>
    <w:rsid w:val="00E02F02"/>
    <w:rsid w:val="00E03C7F"/>
    <w:rsid w:val="00E10DB2"/>
    <w:rsid w:val="00E247AF"/>
    <w:rsid w:val="00E27BCD"/>
    <w:rsid w:val="00E37BB7"/>
    <w:rsid w:val="00E443A9"/>
    <w:rsid w:val="00E75B3D"/>
    <w:rsid w:val="00E85C5E"/>
    <w:rsid w:val="00E94F6A"/>
    <w:rsid w:val="00EA07F5"/>
    <w:rsid w:val="00EA315C"/>
    <w:rsid w:val="00EB0748"/>
    <w:rsid w:val="00EB7713"/>
    <w:rsid w:val="00EF0048"/>
    <w:rsid w:val="00F03A66"/>
    <w:rsid w:val="00F07345"/>
    <w:rsid w:val="00F22559"/>
    <w:rsid w:val="00F24AFC"/>
    <w:rsid w:val="00F25B28"/>
    <w:rsid w:val="00F4386B"/>
    <w:rsid w:val="00F506D4"/>
    <w:rsid w:val="00F70633"/>
    <w:rsid w:val="00F75FBE"/>
    <w:rsid w:val="00F7659B"/>
    <w:rsid w:val="00F80B63"/>
    <w:rsid w:val="00F8299E"/>
    <w:rsid w:val="00F84F64"/>
    <w:rsid w:val="00F866B4"/>
    <w:rsid w:val="00F8754A"/>
    <w:rsid w:val="00F9533F"/>
    <w:rsid w:val="00F95C34"/>
    <w:rsid w:val="00F97D33"/>
    <w:rsid w:val="00FA7F6A"/>
    <w:rsid w:val="00FB2445"/>
    <w:rsid w:val="00FB3AD0"/>
    <w:rsid w:val="00FC2BC5"/>
    <w:rsid w:val="00FD5400"/>
    <w:rsid w:val="00FE2F0F"/>
    <w:rsid w:val="00FF7643"/>
    <w:rsid w:val="00FF7AC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105D6E"/>
  <w15:chartTrackingRefBased/>
  <w15:docId w15:val="{D043ACF8-FC63-4997-B603-8134295C53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line="480" w:lineRule="auto"/>
        <w:jc w:val="both"/>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rsid w:val="003974D3"/>
    <w:rPr>
      <w:rFonts w:ascii="Times New Roman" w:hAnsi="Times New Roman"/>
      <w:sz w:val="24"/>
    </w:rPr>
  </w:style>
  <w:style w:type="paragraph" w:styleId="Nadpis1">
    <w:name w:val="heading 1"/>
    <w:basedOn w:val="Normln"/>
    <w:link w:val="Nadpis1Char"/>
    <w:uiPriority w:val="9"/>
    <w:qFormat/>
    <w:rsid w:val="0086316F"/>
    <w:pPr>
      <w:numPr>
        <w:numId w:val="3"/>
      </w:numPr>
      <w:spacing w:before="100" w:beforeAutospacing="1" w:after="100" w:afterAutospacing="1" w:line="240" w:lineRule="auto"/>
      <w:outlineLvl w:val="0"/>
    </w:pPr>
    <w:rPr>
      <w:rFonts w:eastAsia="Times New Roman" w:cs="Times New Roman"/>
      <w:b/>
      <w:bCs/>
      <w:kern w:val="36"/>
      <w:szCs w:val="48"/>
      <w:lang w:val="en-US"/>
    </w:rPr>
  </w:style>
  <w:style w:type="paragraph" w:styleId="Nadpis2">
    <w:name w:val="heading 2"/>
    <w:basedOn w:val="Normln"/>
    <w:next w:val="Normln"/>
    <w:link w:val="Nadpis2Char"/>
    <w:uiPriority w:val="9"/>
    <w:unhideWhenUsed/>
    <w:qFormat/>
    <w:rsid w:val="0086316F"/>
    <w:pPr>
      <w:keepNext/>
      <w:keepLines/>
      <w:numPr>
        <w:ilvl w:val="1"/>
        <w:numId w:val="3"/>
      </w:numPr>
      <w:spacing w:before="40"/>
      <w:outlineLvl w:val="1"/>
    </w:pPr>
    <w:rPr>
      <w:rFonts w:eastAsiaTheme="majorEastAsia" w:cstheme="majorBidi"/>
      <w:i/>
      <w:szCs w:val="26"/>
    </w:rPr>
  </w:style>
  <w:style w:type="paragraph" w:styleId="Nadpis3">
    <w:name w:val="heading 3"/>
    <w:basedOn w:val="Normln"/>
    <w:next w:val="Normln"/>
    <w:link w:val="Nadpis3Char"/>
    <w:uiPriority w:val="9"/>
    <w:unhideWhenUsed/>
    <w:qFormat/>
    <w:rsid w:val="0086316F"/>
    <w:pPr>
      <w:keepNext/>
      <w:keepLines/>
      <w:numPr>
        <w:ilvl w:val="2"/>
        <w:numId w:val="3"/>
      </w:numPr>
      <w:spacing w:before="40"/>
      <w:outlineLvl w:val="2"/>
    </w:pPr>
    <w:rPr>
      <w:rFonts w:eastAsiaTheme="majorEastAsia" w:cstheme="majorBidi"/>
      <w:color w:val="000000" w:themeColor="text1"/>
      <w:szCs w:val="24"/>
    </w:rPr>
  </w:style>
  <w:style w:type="paragraph" w:styleId="Nadpis4">
    <w:name w:val="heading 4"/>
    <w:basedOn w:val="Normln"/>
    <w:next w:val="Normln"/>
    <w:link w:val="Nadpis4Char"/>
    <w:uiPriority w:val="9"/>
    <w:semiHidden/>
    <w:unhideWhenUsed/>
    <w:qFormat/>
    <w:rsid w:val="0086316F"/>
    <w:pPr>
      <w:keepNext/>
      <w:keepLines/>
      <w:numPr>
        <w:ilvl w:val="3"/>
        <w:numId w:val="3"/>
      </w:numPr>
      <w:spacing w:before="40"/>
      <w:outlineLvl w:val="3"/>
    </w:pPr>
    <w:rPr>
      <w:rFonts w:asciiTheme="majorHAnsi" w:eastAsiaTheme="majorEastAsia" w:hAnsiTheme="majorHAnsi" w:cstheme="majorBidi"/>
      <w:i/>
      <w:iCs/>
      <w:color w:val="2E74B5" w:themeColor="accent1" w:themeShade="BF"/>
    </w:rPr>
  </w:style>
  <w:style w:type="paragraph" w:styleId="Nadpis5">
    <w:name w:val="heading 5"/>
    <w:basedOn w:val="Normln"/>
    <w:next w:val="Normln"/>
    <w:link w:val="Nadpis5Char"/>
    <w:uiPriority w:val="9"/>
    <w:semiHidden/>
    <w:unhideWhenUsed/>
    <w:qFormat/>
    <w:rsid w:val="0086316F"/>
    <w:pPr>
      <w:keepNext/>
      <w:keepLines/>
      <w:numPr>
        <w:ilvl w:val="4"/>
        <w:numId w:val="3"/>
      </w:numPr>
      <w:spacing w:before="4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semiHidden/>
    <w:unhideWhenUsed/>
    <w:qFormat/>
    <w:rsid w:val="0086316F"/>
    <w:pPr>
      <w:keepNext/>
      <w:keepLines/>
      <w:numPr>
        <w:ilvl w:val="5"/>
        <w:numId w:val="3"/>
      </w:numPr>
      <w:spacing w:before="4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semiHidden/>
    <w:unhideWhenUsed/>
    <w:qFormat/>
    <w:rsid w:val="0086316F"/>
    <w:pPr>
      <w:keepNext/>
      <w:keepLines/>
      <w:numPr>
        <w:ilvl w:val="6"/>
        <w:numId w:val="3"/>
      </w:numPr>
      <w:spacing w:before="40"/>
      <w:outlineLvl w:val="6"/>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86316F"/>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86316F"/>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slodku">
    <w:name w:val="line number"/>
    <w:basedOn w:val="Standardnpsmoodstavce"/>
    <w:uiPriority w:val="99"/>
    <w:semiHidden/>
    <w:unhideWhenUsed/>
    <w:rsid w:val="00CA3428"/>
  </w:style>
  <w:style w:type="character" w:styleId="Odkaznakoment">
    <w:name w:val="annotation reference"/>
    <w:basedOn w:val="Standardnpsmoodstavce"/>
    <w:uiPriority w:val="99"/>
    <w:semiHidden/>
    <w:unhideWhenUsed/>
    <w:rsid w:val="003267AB"/>
    <w:rPr>
      <w:sz w:val="16"/>
      <w:szCs w:val="16"/>
    </w:rPr>
  </w:style>
  <w:style w:type="paragraph" w:styleId="Textkomente">
    <w:name w:val="annotation text"/>
    <w:basedOn w:val="Normln"/>
    <w:link w:val="TextkomenteChar"/>
    <w:uiPriority w:val="99"/>
    <w:semiHidden/>
    <w:unhideWhenUsed/>
    <w:rsid w:val="003267AB"/>
    <w:pPr>
      <w:spacing w:line="240" w:lineRule="auto"/>
    </w:pPr>
    <w:rPr>
      <w:sz w:val="20"/>
      <w:szCs w:val="20"/>
    </w:rPr>
  </w:style>
  <w:style w:type="character" w:customStyle="1" w:styleId="TextkomenteChar">
    <w:name w:val="Text komentáře Char"/>
    <w:basedOn w:val="Standardnpsmoodstavce"/>
    <w:link w:val="Textkomente"/>
    <w:uiPriority w:val="99"/>
    <w:semiHidden/>
    <w:rsid w:val="003267AB"/>
    <w:rPr>
      <w:sz w:val="20"/>
      <w:szCs w:val="20"/>
    </w:rPr>
  </w:style>
  <w:style w:type="paragraph" w:styleId="Textbubliny">
    <w:name w:val="Balloon Text"/>
    <w:basedOn w:val="Normln"/>
    <w:link w:val="TextbublinyChar"/>
    <w:uiPriority w:val="99"/>
    <w:semiHidden/>
    <w:unhideWhenUsed/>
    <w:rsid w:val="003267AB"/>
    <w:pPr>
      <w:spacing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267AB"/>
    <w:rPr>
      <w:rFonts w:ascii="Segoe UI" w:hAnsi="Segoe UI" w:cs="Segoe UI"/>
      <w:sz w:val="18"/>
      <w:szCs w:val="18"/>
    </w:rPr>
  </w:style>
  <w:style w:type="character" w:styleId="Hypertextovodkaz">
    <w:name w:val="Hyperlink"/>
    <w:basedOn w:val="Standardnpsmoodstavce"/>
    <w:uiPriority w:val="99"/>
    <w:unhideWhenUsed/>
    <w:rsid w:val="003221D8"/>
    <w:rPr>
      <w:color w:val="0000FF"/>
      <w:u w:val="single"/>
    </w:rPr>
  </w:style>
  <w:style w:type="table" w:styleId="Mkatabulky">
    <w:name w:val="Table Grid"/>
    <w:basedOn w:val="Normlntabulka"/>
    <w:uiPriority w:val="39"/>
    <w:rsid w:val="00551AA0"/>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iln">
    <w:name w:val="Strong"/>
    <w:basedOn w:val="Standardnpsmoodstavce"/>
    <w:uiPriority w:val="22"/>
    <w:qFormat/>
    <w:rsid w:val="00C83B30"/>
    <w:rPr>
      <w:b/>
      <w:bCs/>
    </w:rPr>
  </w:style>
  <w:style w:type="character" w:customStyle="1" w:styleId="Nadpis1Char">
    <w:name w:val="Nadpis 1 Char"/>
    <w:basedOn w:val="Standardnpsmoodstavce"/>
    <w:link w:val="Nadpis1"/>
    <w:uiPriority w:val="9"/>
    <w:rsid w:val="0086316F"/>
    <w:rPr>
      <w:rFonts w:ascii="Times New Roman" w:eastAsia="Times New Roman" w:hAnsi="Times New Roman" w:cs="Times New Roman"/>
      <w:b/>
      <w:bCs/>
      <w:kern w:val="36"/>
      <w:sz w:val="24"/>
      <w:szCs w:val="48"/>
      <w:lang w:val="en-US"/>
    </w:rPr>
  </w:style>
  <w:style w:type="paragraph" w:styleId="Bezmezer">
    <w:name w:val="No Spacing"/>
    <w:uiPriority w:val="1"/>
    <w:qFormat/>
    <w:rsid w:val="003974D3"/>
    <w:pPr>
      <w:spacing w:line="240" w:lineRule="auto"/>
    </w:pPr>
  </w:style>
  <w:style w:type="paragraph" w:styleId="Pedmtkomente">
    <w:name w:val="annotation subject"/>
    <w:basedOn w:val="Textkomente"/>
    <w:next w:val="Textkomente"/>
    <w:link w:val="PedmtkomenteChar"/>
    <w:uiPriority w:val="99"/>
    <w:semiHidden/>
    <w:unhideWhenUsed/>
    <w:rsid w:val="00A412BB"/>
    <w:rPr>
      <w:b/>
      <w:bCs/>
    </w:rPr>
  </w:style>
  <w:style w:type="character" w:customStyle="1" w:styleId="PedmtkomenteChar">
    <w:name w:val="Předmět komentáře Char"/>
    <w:basedOn w:val="TextkomenteChar"/>
    <w:link w:val="Pedmtkomente"/>
    <w:uiPriority w:val="99"/>
    <w:semiHidden/>
    <w:rsid w:val="00A412BB"/>
    <w:rPr>
      <w:rFonts w:ascii="Times New Roman" w:hAnsi="Times New Roman"/>
      <w:b/>
      <w:bCs/>
      <w:sz w:val="20"/>
      <w:szCs w:val="20"/>
    </w:rPr>
  </w:style>
  <w:style w:type="paragraph" w:styleId="Odstavecseseznamem">
    <w:name w:val="List Paragraph"/>
    <w:basedOn w:val="Normln"/>
    <w:uiPriority w:val="34"/>
    <w:qFormat/>
    <w:rsid w:val="00554C0E"/>
    <w:pPr>
      <w:ind w:left="720"/>
      <w:contextualSpacing/>
    </w:pPr>
  </w:style>
  <w:style w:type="character" w:customStyle="1" w:styleId="Nadpis2Char">
    <w:name w:val="Nadpis 2 Char"/>
    <w:basedOn w:val="Standardnpsmoodstavce"/>
    <w:link w:val="Nadpis2"/>
    <w:uiPriority w:val="9"/>
    <w:rsid w:val="0086316F"/>
    <w:rPr>
      <w:rFonts w:ascii="Times New Roman" w:eastAsiaTheme="majorEastAsia" w:hAnsi="Times New Roman" w:cstheme="majorBidi"/>
      <w:i/>
      <w:sz w:val="24"/>
      <w:szCs w:val="26"/>
    </w:rPr>
  </w:style>
  <w:style w:type="character" w:customStyle="1" w:styleId="Nadpis3Char">
    <w:name w:val="Nadpis 3 Char"/>
    <w:basedOn w:val="Standardnpsmoodstavce"/>
    <w:link w:val="Nadpis3"/>
    <w:uiPriority w:val="9"/>
    <w:rsid w:val="0086316F"/>
    <w:rPr>
      <w:rFonts w:ascii="Times New Roman" w:eastAsiaTheme="majorEastAsia" w:hAnsi="Times New Roman" w:cstheme="majorBidi"/>
      <w:color w:val="000000" w:themeColor="text1"/>
      <w:sz w:val="24"/>
      <w:szCs w:val="24"/>
    </w:rPr>
  </w:style>
  <w:style w:type="character" w:customStyle="1" w:styleId="Nadpis4Char">
    <w:name w:val="Nadpis 4 Char"/>
    <w:basedOn w:val="Standardnpsmoodstavce"/>
    <w:link w:val="Nadpis4"/>
    <w:uiPriority w:val="9"/>
    <w:semiHidden/>
    <w:rsid w:val="0086316F"/>
    <w:rPr>
      <w:rFonts w:asciiTheme="majorHAnsi" w:eastAsiaTheme="majorEastAsia" w:hAnsiTheme="majorHAnsi" w:cstheme="majorBidi"/>
      <w:i/>
      <w:iCs/>
      <w:color w:val="2E74B5" w:themeColor="accent1" w:themeShade="BF"/>
      <w:sz w:val="24"/>
    </w:rPr>
  </w:style>
  <w:style w:type="character" w:customStyle="1" w:styleId="Nadpis5Char">
    <w:name w:val="Nadpis 5 Char"/>
    <w:basedOn w:val="Standardnpsmoodstavce"/>
    <w:link w:val="Nadpis5"/>
    <w:uiPriority w:val="9"/>
    <w:semiHidden/>
    <w:rsid w:val="0086316F"/>
    <w:rPr>
      <w:rFonts w:asciiTheme="majorHAnsi" w:eastAsiaTheme="majorEastAsia" w:hAnsiTheme="majorHAnsi" w:cstheme="majorBidi"/>
      <w:color w:val="2E74B5" w:themeColor="accent1" w:themeShade="BF"/>
      <w:sz w:val="24"/>
    </w:rPr>
  </w:style>
  <w:style w:type="character" w:customStyle="1" w:styleId="Nadpis6Char">
    <w:name w:val="Nadpis 6 Char"/>
    <w:basedOn w:val="Standardnpsmoodstavce"/>
    <w:link w:val="Nadpis6"/>
    <w:uiPriority w:val="9"/>
    <w:semiHidden/>
    <w:rsid w:val="0086316F"/>
    <w:rPr>
      <w:rFonts w:asciiTheme="majorHAnsi" w:eastAsiaTheme="majorEastAsia" w:hAnsiTheme="majorHAnsi" w:cstheme="majorBidi"/>
      <w:color w:val="1F4D78" w:themeColor="accent1" w:themeShade="7F"/>
      <w:sz w:val="24"/>
    </w:rPr>
  </w:style>
  <w:style w:type="character" w:customStyle="1" w:styleId="Nadpis7Char">
    <w:name w:val="Nadpis 7 Char"/>
    <w:basedOn w:val="Standardnpsmoodstavce"/>
    <w:link w:val="Nadpis7"/>
    <w:uiPriority w:val="9"/>
    <w:semiHidden/>
    <w:rsid w:val="0086316F"/>
    <w:rPr>
      <w:rFonts w:asciiTheme="majorHAnsi" w:eastAsiaTheme="majorEastAsia" w:hAnsiTheme="majorHAnsi" w:cstheme="majorBidi"/>
      <w:i/>
      <w:iCs/>
      <w:color w:val="1F4D78" w:themeColor="accent1" w:themeShade="7F"/>
      <w:sz w:val="24"/>
    </w:rPr>
  </w:style>
  <w:style w:type="character" w:customStyle="1" w:styleId="Nadpis8Char">
    <w:name w:val="Nadpis 8 Char"/>
    <w:basedOn w:val="Standardnpsmoodstavce"/>
    <w:link w:val="Nadpis8"/>
    <w:uiPriority w:val="9"/>
    <w:semiHidden/>
    <w:rsid w:val="0086316F"/>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86316F"/>
    <w:rPr>
      <w:rFonts w:asciiTheme="majorHAnsi" w:eastAsiaTheme="majorEastAsia" w:hAnsiTheme="majorHAnsi" w:cstheme="majorBidi"/>
      <w:i/>
      <w:iCs/>
      <w:color w:val="272727" w:themeColor="text1" w:themeTint="D8"/>
      <w:sz w:val="21"/>
      <w:szCs w:val="21"/>
    </w:rPr>
  </w:style>
  <w:style w:type="character" w:styleId="Zstupntext">
    <w:name w:val="Placeholder Text"/>
    <w:basedOn w:val="Standardnpsmoodstavce"/>
    <w:uiPriority w:val="99"/>
    <w:semiHidden/>
    <w:rsid w:val="00C150C6"/>
    <w:rPr>
      <w:color w:val="808080"/>
    </w:rPr>
  </w:style>
  <w:style w:type="paragraph" w:styleId="Revize">
    <w:name w:val="Revision"/>
    <w:hidden/>
    <w:uiPriority w:val="99"/>
    <w:semiHidden/>
    <w:rsid w:val="00CF0D29"/>
    <w:pPr>
      <w:spacing w:line="240" w:lineRule="auto"/>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2432339">
      <w:bodyDiv w:val="1"/>
      <w:marLeft w:val="0"/>
      <w:marRight w:val="0"/>
      <w:marTop w:val="0"/>
      <w:marBottom w:val="0"/>
      <w:divBdr>
        <w:top w:val="none" w:sz="0" w:space="0" w:color="auto"/>
        <w:left w:val="none" w:sz="0" w:space="0" w:color="auto"/>
        <w:bottom w:val="none" w:sz="0" w:space="0" w:color="auto"/>
        <w:right w:val="none" w:sz="0" w:space="0" w:color="auto"/>
      </w:divBdr>
    </w:div>
    <w:div w:id="932250568">
      <w:bodyDiv w:val="1"/>
      <w:marLeft w:val="0"/>
      <w:marRight w:val="0"/>
      <w:marTop w:val="0"/>
      <w:marBottom w:val="0"/>
      <w:divBdr>
        <w:top w:val="none" w:sz="0" w:space="0" w:color="auto"/>
        <w:left w:val="none" w:sz="0" w:space="0" w:color="auto"/>
        <w:bottom w:val="none" w:sz="0" w:space="0" w:color="auto"/>
        <w:right w:val="none" w:sz="0" w:space="0" w:color="auto"/>
      </w:divBdr>
    </w:div>
    <w:div w:id="1410300409">
      <w:bodyDiv w:val="1"/>
      <w:marLeft w:val="0"/>
      <w:marRight w:val="0"/>
      <w:marTop w:val="0"/>
      <w:marBottom w:val="0"/>
      <w:divBdr>
        <w:top w:val="none" w:sz="0" w:space="0" w:color="auto"/>
        <w:left w:val="none" w:sz="0" w:space="0" w:color="auto"/>
        <w:bottom w:val="none" w:sz="0" w:space="0" w:color="auto"/>
        <w:right w:val="none" w:sz="0" w:space="0" w:color="auto"/>
      </w:divBdr>
    </w:div>
    <w:div w:id="1568761889">
      <w:bodyDiv w:val="1"/>
      <w:marLeft w:val="0"/>
      <w:marRight w:val="0"/>
      <w:marTop w:val="0"/>
      <w:marBottom w:val="0"/>
      <w:divBdr>
        <w:top w:val="none" w:sz="0" w:space="0" w:color="auto"/>
        <w:left w:val="none" w:sz="0" w:space="0" w:color="auto"/>
        <w:bottom w:val="none" w:sz="0" w:space="0" w:color="auto"/>
        <w:right w:val="none" w:sz="0" w:space="0" w:color="auto"/>
      </w:divBdr>
    </w:div>
    <w:div w:id="1907179892">
      <w:bodyDiv w:val="1"/>
      <w:marLeft w:val="0"/>
      <w:marRight w:val="0"/>
      <w:marTop w:val="0"/>
      <w:marBottom w:val="0"/>
      <w:divBdr>
        <w:top w:val="none" w:sz="0" w:space="0" w:color="auto"/>
        <w:left w:val="none" w:sz="0" w:space="0" w:color="auto"/>
        <w:bottom w:val="none" w:sz="0" w:space="0" w:color="auto"/>
        <w:right w:val="none" w:sz="0" w:space="0" w:color="auto"/>
      </w:divBdr>
    </w:div>
    <w:div w:id="2140953851">
      <w:bodyDiv w:val="1"/>
      <w:marLeft w:val="0"/>
      <w:marRight w:val="0"/>
      <w:marTop w:val="0"/>
      <w:marBottom w:val="0"/>
      <w:divBdr>
        <w:top w:val="none" w:sz="0" w:space="0" w:color="auto"/>
        <w:left w:val="none" w:sz="0" w:space="0" w:color="auto"/>
        <w:bottom w:val="none" w:sz="0" w:space="0" w:color="auto"/>
        <w:right w:val="none" w:sz="0" w:space="0" w:color="auto"/>
      </w:divBdr>
      <w:divsChild>
        <w:div w:id="13277072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diagramQuickStyle" Target="diagrams/quickStyl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diagramLayout" Target="diagrams/layout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diagramData" Target="diagrams/data1.xml"/><Relationship Id="rId5" Type="http://schemas.openxmlformats.org/officeDocument/2006/relationships/webSettings" Target="webSettings.xml"/><Relationship Id="rId15" Type="http://schemas.microsoft.com/office/2007/relationships/diagramDrawing" Target="diagrams/drawing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diagramColors" Target="diagrams/colors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7BDC2C2-BDB3-49D7-9984-D1A30BA16E96}"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en-US"/>
        </a:p>
      </dgm:t>
    </dgm:pt>
    <dgm:pt modelId="{0A24447B-83C0-4834-8664-DF2BCBD89078}">
      <dgm:prSet phldrT="[Text]" custT="1"/>
      <dgm:spPr/>
      <dgm:t>
        <a:bodyPr/>
        <a:lstStyle/>
        <a:p>
          <a:r>
            <a:rPr lang="en-US" sz="900" noProof="0" dirty="0"/>
            <a:t>Ovarian tissue</a:t>
          </a:r>
        </a:p>
      </dgm:t>
    </dgm:pt>
    <dgm:pt modelId="{145237A6-399D-4841-879F-126C2C309C9E}" type="parTrans" cxnId="{44DEB794-47EC-4CEA-AB2F-ACA52A66BD06}">
      <dgm:prSet/>
      <dgm:spPr/>
      <dgm:t>
        <a:bodyPr/>
        <a:lstStyle/>
        <a:p>
          <a:endParaRPr lang="en-US"/>
        </a:p>
      </dgm:t>
    </dgm:pt>
    <dgm:pt modelId="{EBF13FF8-34D4-4AF2-ADBC-F9721DD70596}" type="sibTrans" cxnId="{44DEB794-47EC-4CEA-AB2F-ACA52A66BD06}">
      <dgm:prSet/>
      <dgm:spPr/>
      <dgm:t>
        <a:bodyPr/>
        <a:lstStyle/>
        <a:p>
          <a:endParaRPr lang="en-US"/>
        </a:p>
      </dgm:t>
    </dgm:pt>
    <dgm:pt modelId="{40E519A1-8A17-4C51-8333-72B05320289B}" type="asst">
      <dgm:prSet phldrT="[Text]" custT="1"/>
      <dgm:spPr/>
      <dgm:t>
        <a:bodyPr/>
        <a:lstStyle/>
        <a:p>
          <a:r>
            <a:rPr lang="en-US" sz="900" noProof="0" dirty="0"/>
            <a:t>Cryopreservation</a:t>
          </a:r>
        </a:p>
      </dgm:t>
    </dgm:pt>
    <dgm:pt modelId="{8284AE5A-40C0-4503-9157-478C674769D1}" type="parTrans" cxnId="{810D8D08-CF8D-4F3A-9594-CAF1675B485E}">
      <dgm:prSet/>
      <dgm:spPr/>
      <dgm:t>
        <a:bodyPr/>
        <a:lstStyle/>
        <a:p>
          <a:endParaRPr lang="en-US" sz="2000" noProof="0" dirty="0"/>
        </a:p>
      </dgm:t>
    </dgm:pt>
    <dgm:pt modelId="{D65FBC55-B203-44DA-9D95-A8D4C0710326}" type="sibTrans" cxnId="{810D8D08-CF8D-4F3A-9594-CAF1675B485E}">
      <dgm:prSet/>
      <dgm:spPr/>
      <dgm:t>
        <a:bodyPr/>
        <a:lstStyle/>
        <a:p>
          <a:endParaRPr lang="en-US"/>
        </a:p>
      </dgm:t>
    </dgm:pt>
    <dgm:pt modelId="{DD1F2F6F-DD1A-475E-ACE5-5E27D93C0312}">
      <dgm:prSet phldrT="[Text]" custT="1"/>
      <dgm:spPr/>
      <dgm:t>
        <a:bodyPr/>
        <a:lstStyle/>
        <a:p>
          <a:r>
            <a:rPr lang="cs-CZ" sz="900" noProof="0" dirty="0" err="1"/>
            <a:t>Short</a:t>
          </a:r>
          <a:r>
            <a:rPr lang="cs-CZ" sz="900" noProof="0" dirty="0"/>
            <a:t>-term</a:t>
          </a:r>
          <a:r>
            <a:rPr lang="en-US" sz="900" noProof="0" dirty="0"/>
            <a:t> storage</a:t>
          </a:r>
        </a:p>
      </dgm:t>
    </dgm:pt>
    <dgm:pt modelId="{BBE16AB9-61CF-470D-B493-9E576441EFF0}" type="parTrans" cxnId="{4590E55D-E681-45CE-A681-C275DEEA918A}">
      <dgm:prSet/>
      <dgm:spPr/>
      <dgm:t>
        <a:bodyPr/>
        <a:lstStyle/>
        <a:p>
          <a:endParaRPr lang="en-US" sz="2000" noProof="0" dirty="0"/>
        </a:p>
      </dgm:t>
    </dgm:pt>
    <dgm:pt modelId="{EE29ACC6-0AF1-46F9-9634-A17617705B40}" type="sibTrans" cxnId="{4590E55D-E681-45CE-A681-C275DEEA918A}">
      <dgm:prSet/>
      <dgm:spPr/>
      <dgm:t>
        <a:bodyPr/>
        <a:lstStyle/>
        <a:p>
          <a:endParaRPr lang="en-US"/>
        </a:p>
      </dgm:t>
    </dgm:pt>
    <dgm:pt modelId="{C928C85E-6B96-4ADA-B504-9F58B8DB793E}">
      <dgm:prSet phldrT="[Text]" custT="1"/>
      <dgm:spPr/>
      <dgm:t>
        <a:bodyPr/>
        <a:lstStyle/>
        <a:p>
          <a:r>
            <a:rPr lang="en-US" sz="900" noProof="0" dirty="0"/>
            <a:t>Transplantation</a:t>
          </a:r>
          <a:r>
            <a:rPr lang="cs-CZ" sz="900" noProof="0" dirty="0"/>
            <a:t> </a:t>
          </a:r>
          <a:r>
            <a:rPr lang="cs-CZ" sz="900" noProof="0" dirty="0" err="1"/>
            <a:t>into</a:t>
          </a:r>
          <a:r>
            <a:rPr lang="cs-CZ" sz="900" noProof="0" dirty="0"/>
            <a:t> </a:t>
          </a:r>
          <a:r>
            <a:rPr lang="cs-CZ" sz="900" noProof="0" dirty="0" err="1"/>
            <a:t>germ</a:t>
          </a:r>
          <a:r>
            <a:rPr lang="cs-CZ" sz="900" noProof="0" dirty="0"/>
            <a:t> cell </a:t>
          </a:r>
          <a:r>
            <a:rPr lang="cs-CZ" sz="900" noProof="0" dirty="0" err="1"/>
            <a:t>depleted</a:t>
          </a:r>
          <a:r>
            <a:rPr lang="cs-CZ" sz="900" noProof="0" dirty="0"/>
            <a:t> </a:t>
          </a:r>
          <a:r>
            <a:rPr lang="cs-CZ" sz="900" noProof="0" dirty="0" err="1"/>
            <a:t>goldfish</a:t>
          </a:r>
          <a:r>
            <a:rPr lang="cs-CZ" sz="900" noProof="0" dirty="0"/>
            <a:t> recipient</a:t>
          </a:r>
          <a:endParaRPr lang="en-US" sz="900" noProof="0" dirty="0"/>
        </a:p>
      </dgm:t>
    </dgm:pt>
    <dgm:pt modelId="{6AAB78D5-0668-4E4F-A94B-56C70B13F21B}" type="parTrans" cxnId="{6C6D0651-DACF-4932-8E99-DF14E2FB2605}">
      <dgm:prSet/>
      <dgm:spPr/>
      <dgm:t>
        <a:bodyPr/>
        <a:lstStyle/>
        <a:p>
          <a:endParaRPr lang="en-US" sz="2000" noProof="0" dirty="0"/>
        </a:p>
      </dgm:t>
    </dgm:pt>
    <dgm:pt modelId="{39E460CA-132F-4729-A1EC-7DD8E33B5B7E}" type="sibTrans" cxnId="{6C6D0651-DACF-4932-8E99-DF14E2FB2605}">
      <dgm:prSet/>
      <dgm:spPr/>
      <dgm:t>
        <a:bodyPr/>
        <a:lstStyle/>
        <a:p>
          <a:endParaRPr lang="en-US"/>
        </a:p>
      </dgm:t>
    </dgm:pt>
    <dgm:pt modelId="{DF61261A-17B1-4931-A2C1-F3CFFAD55D29}" type="asst">
      <dgm:prSet phldrT="[Text]" custT="1"/>
      <dgm:spPr/>
      <dgm:t>
        <a:bodyPr/>
        <a:lstStyle/>
        <a:p>
          <a:r>
            <a:rPr lang="en-US" sz="900" noProof="0" dirty="0"/>
            <a:t>Cryoprotectants</a:t>
          </a:r>
        </a:p>
        <a:p>
          <a:r>
            <a:rPr lang="en-US" sz="900" noProof="0" dirty="0"/>
            <a:t>Me2SO, Methanol, Propylene glycol</a:t>
          </a:r>
        </a:p>
      </dgm:t>
    </dgm:pt>
    <dgm:pt modelId="{F9824AAF-A002-4A47-8BC7-D7157F4182A4}" type="parTrans" cxnId="{ACF9A3DA-CF1A-423F-84F1-C3CB07A1DE97}">
      <dgm:prSet/>
      <dgm:spPr/>
      <dgm:t>
        <a:bodyPr/>
        <a:lstStyle/>
        <a:p>
          <a:endParaRPr lang="en-US" sz="2000" noProof="0" dirty="0"/>
        </a:p>
      </dgm:t>
    </dgm:pt>
    <dgm:pt modelId="{4CC46086-3A99-4BB8-99B2-614366E41F24}" type="sibTrans" cxnId="{ACF9A3DA-CF1A-423F-84F1-C3CB07A1DE97}">
      <dgm:prSet/>
      <dgm:spPr/>
      <dgm:t>
        <a:bodyPr/>
        <a:lstStyle/>
        <a:p>
          <a:endParaRPr lang="en-US"/>
        </a:p>
      </dgm:t>
    </dgm:pt>
    <dgm:pt modelId="{D5D1AB34-1CAB-48A0-B3FF-11C16E79C53E}" type="asst">
      <dgm:prSet phldrT="[Text]" custT="1"/>
      <dgm:spPr/>
      <dgm:t>
        <a:bodyPr/>
        <a:lstStyle/>
        <a:p>
          <a:r>
            <a:rPr lang="en-US" sz="900" noProof="0" dirty="0"/>
            <a:t>Me2SO concentrations</a:t>
          </a:r>
        </a:p>
        <a:p>
          <a:r>
            <a:rPr lang="en-US" sz="900" noProof="0" dirty="0"/>
            <a:t>1-3M and 1.25-2M</a:t>
          </a:r>
        </a:p>
      </dgm:t>
    </dgm:pt>
    <dgm:pt modelId="{2FD9AB65-D6FE-4A71-AEE2-8AF61720F527}" type="parTrans" cxnId="{1CCBF5D1-3A4C-44F6-8D6F-ACD7689783C8}">
      <dgm:prSet/>
      <dgm:spPr/>
      <dgm:t>
        <a:bodyPr/>
        <a:lstStyle/>
        <a:p>
          <a:endParaRPr lang="en-US" sz="2000" noProof="0" dirty="0"/>
        </a:p>
      </dgm:t>
    </dgm:pt>
    <dgm:pt modelId="{C6F7D0BD-8B34-4F81-AC5A-05186D8A3B9A}" type="sibTrans" cxnId="{1CCBF5D1-3A4C-44F6-8D6F-ACD7689783C8}">
      <dgm:prSet/>
      <dgm:spPr/>
      <dgm:t>
        <a:bodyPr/>
        <a:lstStyle/>
        <a:p>
          <a:endParaRPr lang="en-US"/>
        </a:p>
      </dgm:t>
    </dgm:pt>
    <dgm:pt modelId="{62DE39F6-2ADD-479E-A955-A55053BB1607}" type="asst">
      <dgm:prSet phldrT="[Text]" custT="1"/>
      <dgm:spPr/>
      <dgm:t>
        <a:bodyPr/>
        <a:lstStyle/>
        <a:p>
          <a:r>
            <a:rPr lang="en-US" sz="900" noProof="0" dirty="0"/>
            <a:t>Equilibration time</a:t>
          </a:r>
        </a:p>
        <a:p>
          <a:r>
            <a:rPr lang="en-US" sz="900" noProof="0" dirty="0"/>
            <a:t>15,30,60,120 min</a:t>
          </a:r>
        </a:p>
      </dgm:t>
    </dgm:pt>
    <dgm:pt modelId="{212C4EE5-E9BC-4337-9FF3-EC0CAB6A5706}" type="parTrans" cxnId="{F2D637CC-47E2-41AD-BB26-051CCEF700DC}">
      <dgm:prSet/>
      <dgm:spPr/>
      <dgm:t>
        <a:bodyPr/>
        <a:lstStyle/>
        <a:p>
          <a:endParaRPr lang="en-US" sz="2000" noProof="0" dirty="0"/>
        </a:p>
      </dgm:t>
    </dgm:pt>
    <dgm:pt modelId="{B6913C2B-0A4B-4896-A010-46156CDB5B49}" type="sibTrans" cxnId="{F2D637CC-47E2-41AD-BB26-051CCEF700DC}">
      <dgm:prSet/>
      <dgm:spPr/>
      <dgm:t>
        <a:bodyPr/>
        <a:lstStyle/>
        <a:p>
          <a:endParaRPr lang="en-US"/>
        </a:p>
      </dgm:t>
    </dgm:pt>
    <dgm:pt modelId="{6678A451-F86E-445E-AD44-96B8C99DB634}" type="asst">
      <dgm:prSet phldrT="[Text]" custT="1"/>
      <dgm:spPr/>
      <dgm:t>
        <a:bodyPr/>
        <a:lstStyle/>
        <a:p>
          <a:r>
            <a:rPr lang="en-US" sz="900" noProof="0" dirty="0"/>
            <a:t>Sugars</a:t>
          </a:r>
        </a:p>
        <a:p>
          <a:r>
            <a:rPr lang="en-US" sz="900" noProof="0" dirty="0"/>
            <a:t>Glucose, Sucrose, Trehalose at 0.1, 0.3, 0.5 M</a:t>
          </a:r>
        </a:p>
      </dgm:t>
    </dgm:pt>
    <dgm:pt modelId="{05E1B5A0-1810-4393-8CA5-180E1640A38E}" type="parTrans" cxnId="{96677A8E-2AE3-4251-9DFE-0B9F3A58C295}">
      <dgm:prSet/>
      <dgm:spPr/>
      <dgm:t>
        <a:bodyPr/>
        <a:lstStyle/>
        <a:p>
          <a:endParaRPr lang="en-US" sz="2000" noProof="0" dirty="0"/>
        </a:p>
      </dgm:t>
    </dgm:pt>
    <dgm:pt modelId="{26FDB857-D871-4731-8E29-7A8B33F6B14B}" type="sibTrans" cxnId="{96677A8E-2AE3-4251-9DFE-0B9F3A58C295}">
      <dgm:prSet/>
      <dgm:spPr/>
      <dgm:t>
        <a:bodyPr/>
        <a:lstStyle/>
        <a:p>
          <a:endParaRPr lang="en-US"/>
        </a:p>
      </dgm:t>
    </dgm:pt>
    <dgm:pt modelId="{506352F8-8DAE-43B7-9CC6-DF5CC30C1D3C}" type="asst">
      <dgm:prSet phldrT="[Text]" custT="1"/>
      <dgm:spPr/>
      <dgm:t>
        <a:bodyPr/>
        <a:lstStyle/>
        <a:p>
          <a:r>
            <a:rPr lang="en-US" sz="900" noProof="0" dirty="0"/>
            <a:t>Tissue size</a:t>
          </a:r>
        </a:p>
        <a:p>
          <a:r>
            <a:rPr lang="en-US" sz="900" noProof="0" dirty="0"/>
            <a:t>25, 50, 100 mg fragments</a:t>
          </a:r>
        </a:p>
      </dgm:t>
    </dgm:pt>
    <dgm:pt modelId="{D153D090-304F-4C9D-82FB-AB9639624658}" type="parTrans" cxnId="{22A36F7A-FFA7-4FA5-9036-6128651B5F35}">
      <dgm:prSet/>
      <dgm:spPr/>
      <dgm:t>
        <a:bodyPr/>
        <a:lstStyle/>
        <a:p>
          <a:endParaRPr lang="en-US" sz="2000" noProof="0" dirty="0"/>
        </a:p>
      </dgm:t>
    </dgm:pt>
    <dgm:pt modelId="{B830E4B6-2E9B-4D07-BD71-2CEA0173837C}" type="sibTrans" cxnId="{22A36F7A-FFA7-4FA5-9036-6128651B5F35}">
      <dgm:prSet/>
      <dgm:spPr/>
      <dgm:t>
        <a:bodyPr/>
        <a:lstStyle/>
        <a:p>
          <a:endParaRPr lang="en-US"/>
        </a:p>
      </dgm:t>
    </dgm:pt>
    <dgm:pt modelId="{90C5E432-EC84-4C5F-B000-6BCB2D60FEE2}">
      <dgm:prSet phldrT="[Text]" custT="1"/>
      <dgm:spPr/>
      <dgm:t>
        <a:bodyPr/>
        <a:lstStyle/>
        <a:p>
          <a:r>
            <a:rPr lang="en-US" sz="900" noProof="0" dirty="0"/>
            <a:t>Cryopreserved tissue</a:t>
          </a:r>
        </a:p>
        <a:p>
          <a:r>
            <a:rPr lang="en-US" sz="900" noProof="0" dirty="0"/>
            <a:t>Fresh tissue</a:t>
          </a:r>
        </a:p>
      </dgm:t>
    </dgm:pt>
    <dgm:pt modelId="{5E99B0B8-E8CD-46D0-974D-F3905ED84572}" type="parTrans" cxnId="{072E09F3-BAFD-49F8-B376-E6DCACF9F5A0}">
      <dgm:prSet/>
      <dgm:spPr/>
      <dgm:t>
        <a:bodyPr/>
        <a:lstStyle/>
        <a:p>
          <a:endParaRPr lang="en-US" sz="2000" noProof="0" dirty="0"/>
        </a:p>
      </dgm:t>
    </dgm:pt>
    <dgm:pt modelId="{13878777-A266-422A-A146-ACC0C7BDAEFA}" type="sibTrans" cxnId="{072E09F3-BAFD-49F8-B376-E6DCACF9F5A0}">
      <dgm:prSet/>
      <dgm:spPr/>
      <dgm:t>
        <a:bodyPr/>
        <a:lstStyle/>
        <a:p>
          <a:endParaRPr lang="en-US"/>
        </a:p>
      </dgm:t>
    </dgm:pt>
    <dgm:pt modelId="{CC748B36-D161-4EBB-8454-2ACEB797A256}">
      <dgm:prSet phldrT="[Text]" custT="1"/>
      <dgm:spPr/>
      <dgm:t>
        <a:bodyPr/>
        <a:lstStyle/>
        <a:p>
          <a:r>
            <a:rPr lang="en-US" sz="900" noProof="0" dirty="0"/>
            <a:t>PKH-26 labelling</a:t>
          </a:r>
          <a:r>
            <a:rPr lang="cs-CZ" sz="900" noProof="0" dirty="0"/>
            <a:t> and </a:t>
          </a:r>
          <a:r>
            <a:rPr lang="cs-CZ" sz="900" noProof="0" dirty="0" err="1"/>
            <a:t>transplantation</a:t>
          </a:r>
          <a:endParaRPr lang="en-US" sz="900" noProof="0" dirty="0"/>
        </a:p>
      </dgm:t>
    </dgm:pt>
    <dgm:pt modelId="{F52B5531-220E-4179-BBEF-CAD6B4D8BCCC}" type="parTrans" cxnId="{AF00BEFF-564B-4EC0-96C9-BC47058F0670}">
      <dgm:prSet/>
      <dgm:spPr/>
      <dgm:t>
        <a:bodyPr/>
        <a:lstStyle/>
        <a:p>
          <a:endParaRPr lang="en-US" sz="2000" noProof="0" dirty="0"/>
        </a:p>
      </dgm:t>
    </dgm:pt>
    <dgm:pt modelId="{98A35A74-33EF-45C4-A26B-1F0883C5953B}" type="sibTrans" cxnId="{AF00BEFF-564B-4EC0-96C9-BC47058F0670}">
      <dgm:prSet/>
      <dgm:spPr/>
      <dgm:t>
        <a:bodyPr/>
        <a:lstStyle/>
        <a:p>
          <a:endParaRPr lang="en-US"/>
        </a:p>
      </dgm:t>
    </dgm:pt>
    <dgm:pt modelId="{5E97A8C7-A7BD-41ED-99B6-825E4D5E41C7}">
      <dgm:prSet phldrT="[Text]" custT="1"/>
      <dgm:spPr/>
      <dgm:t>
        <a:bodyPr/>
        <a:lstStyle/>
        <a:p>
          <a:r>
            <a:rPr lang="en-US" sz="900" noProof="0" dirty="0"/>
            <a:t>Dissection 1</a:t>
          </a:r>
          <a:r>
            <a:rPr lang="cs-CZ" sz="900" noProof="0" dirty="0"/>
            <a:t> </a:t>
          </a:r>
          <a:r>
            <a:rPr lang="en-US" sz="900" noProof="0" dirty="0"/>
            <a:t>m</a:t>
          </a:r>
          <a:r>
            <a:rPr lang="cs-CZ" sz="900" noProof="0" dirty="0" err="1"/>
            <a:t>ont</a:t>
          </a:r>
          <a:r>
            <a:rPr lang="en-US" sz="900" noProof="0" dirty="0"/>
            <a:t> post transplantation</a:t>
          </a:r>
          <a:r>
            <a:rPr lang="cs-CZ" sz="900" noProof="0" dirty="0"/>
            <a:t> and </a:t>
          </a:r>
          <a:r>
            <a:rPr lang="cs-CZ" sz="900" noProof="0" dirty="0" err="1"/>
            <a:t>detection</a:t>
          </a:r>
          <a:r>
            <a:rPr lang="cs-CZ" sz="900" noProof="0" dirty="0"/>
            <a:t> </a:t>
          </a:r>
          <a:r>
            <a:rPr lang="cs-CZ" sz="900" noProof="0" dirty="0" err="1"/>
            <a:t>of</a:t>
          </a:r>
          <a:r>
            <a:rPr lang="cs-CZ" sz="900" noProof="0" dirty="0"/>
            <a:t> PKH-26 positive </a:t>
          </a:r>
          <a:r>
            <a:rPr lang="cs-CZ" sz="900" noProof="0" dirty="0" err="1"/>
            <a:t>cells</a:t>
          </a:r>
          <a:endParaRPr lang="en-US" sz="900" noProof="0" dirty="0"/>
        </a:p>
      </dgm:t>
    </dgm:pt>
    <dgm:pt modelId="{86BC820A-B835-4F7A-BD0F-0D4DA5F89554}" type="parTrans" cxnId="{4B09F26A-30D4-47B7-A025-D0C40BE23F8D}">
      <dgm:prSet/>
      <dgm:spPr/>
      <dgm:t>
        <a:bodyPr/>
        <a:lstStyle/>
        <a:p>
          <a:endParaRPr lang="en-US" sz="2000" noProof="0" dirty="0"/>
        </a:p>
      </dgm:t>
    </dgm:pt>
    <dgm:pt modelId="{6FF2FE1C-ED49-462B-9601-89790BCC3667}" type="sibTrans" cxnId="{4B09F26A-30D4-47B7-A025-D0C40BE23F8D}">
      <dgm:prSet/>
      <dgm:spPr/>
      <dgm:t>
        <a:bodyPr/>
        <a:lstStyle/>
        <a:p>
          <a:endParaRPr lang="en-US"/>
        </a:p>
      </dgm:t>
    </dgm:pt>
    <dgm:pt modelId="{C3A6B988-D26F-4F16-9680-F3210E386B5D}">
      <dgm:prSet phldrT="[Text]" custT="1"/>
      <dgm:spPr/>
      <dgm:t>
        <a:bodyPr/>
        <a:lstStyle/>
        <a:p>
          <a:r>
            <a:rPr lang="en-US" sz="900" noProof="0" dirty="0"/>
            <a:t>Dissection 2m post transplantation and RT-PCR analysis</a:t>
          </a:r>
        </a:p>
      </dgm:t>
    </dgm:pt>
    <dgm:pt modelId="{9810C89B-9643-4DF9-A109-C711BD9ED13E}" type="parTrans" cxnId="{E464CEFE-4FB5-4B82-8C36-CEE77295B217}">
      <dgm:prSet/>
      <dgm:spPr/>
      <dgm:t>
        <a:bodyPr/>
        <a:lstStyle/>
        <a:p>
          <a:endParaRPr lang="en-US" sz="2000" noProof="0" dirty="0"/>
        </a:p>
      </dgm:t>
    </dgm:pt>
    <dgm:pt modelId="{CDD72345-9486-4F6E-B23D-0F85062CC29C}" type="sibTrans" cxnId="{E464CEFE-4FB5-4B82-8C36-CEE77295B217}">
      <dgm:prSet/>
      <dgm:spPr/>
      <dgm:t>
        <a:bodyPr/>
        <a:lstStyle/>
        <a:p>
          <a:endParaRPr lang="en-US"/>
        </a:p>
      </dgm:t>
    </dgm:pt>
    <dgm:pt modelId="{78B6124E-3A4B-4EC2-8941-96D5E7DD62D7}">
      <dgm:prSet phldrT="[Text]" custT="1"/>
      <dgm:spPr/>
      <dgm:t>
        <a:bodyPr/>
        <a:lstStyle/>
        <a:p>
          <a:r>
            <a:rPr lang="en-US" sz="900" noProof="0" dirty="0"/>
            <a:t>Media:</a:t>
          </a:r>
        </a:p>
        <a:p>
          <a:r>
            <a:rPr lang="en-US" sz="900" noProof="0" dirty="0"/>
            <a:t>L15, PBS, -80 °C</a:t>
          </a:r>
        </a:p>
      </dgm:t>
    </dgm:pt>
    <dgm:pt modelId="{1F36136C-7D36-4A22-AAD2-D72824EBE67B}" type="sibTrans" cxnId="{DF52C835-EFA6-47F2-972C-9EF7C3A5D608}">
      <dgm:prSet/>
      <dgm:spPr/>
      <dgm:t>
        <a:bodyPr/>
        <a:lstStyle/>
        <a:p>
          <a:endParaRPr lang="en-US"/>
        </a:p>
      </dgm:t>
    </dgm:pt>
    <dgm:pt modelId="{3382B5EA-5572-48BB-85FF-D81C6AFFAF9F}" type="parTrans" cxnId="{DF52C835-EFA6-47F2-972C-9EF7C3A5D608}">
      <dgm:prSet/>
      <dgm:spPr/>
      <dgm:t>
        <a:bodyPr/>
        <a:lstStyle/>
        <a:p>
          <a:endParaRPr lang="en-US" sz="2000" noProof="0" dirty="0"/>
        </a:p>
      </dgm:t>
    </dgm:pt>
    <dgm:pt modelId="{A5BC5D49-626B-43E3-9ED0-3DE504FD3D51}">
      <dgm:prSet phldrT="[Text]" custT="1"/>
      <dgm:spPr/>
      <dgm:t>
        <a:bodyPr/>
        <a:lstStyle/>
        <a:p>
          <a:r>
            <a:rPr lang="en-US" sz="900" noProof="0" dirty="0"/>
            <a:t>Viability analysis at 0,1,2,3,5,7 day of storage</a:t>
          </a:r>
        </a:p>
      </dgm:t>
    </dgm:pt>
    <dgm:pt modelId="{91D2B16C-C7D2-4A6B-BB34-A7152124A547}" type="parTrans" cxnId="{4CF7D18B-15BF-4DE6-9FA6-8E406CD465D8}">
      <dgm:prSet/>
      <dgm:spPr/>
      <dgm:t>
        <a:bodyPr/>
        <a:lstStyle/>
        <a:p>
          <a:endParaRPr lang="en-US" sz="2000" noProof="0" dirty="0"/>
        </a:p>
      </dgm:t>
    </dgm:pt>
    <dgm:pt modelId="{63AE78EF-7886-409C-8452-544157E4A907}" type="sibTrans" cxnId="{4CF7D18B-15BF-4DE6-9FA6-8E406CD465D8}">
      <dgm:prSet/>
      <dgm:spPr/>
      <dgm:t>
        <a:bodyPr/>
        <a:lstStyle/>
        <a:p>
          <a:endParaRPr lang="en-US"/>
        </a:p>
      </dgm:t>
    </dgm:pt>
    <dgm:pt modelId="{4320A1AB-2A70-4B79-BB99-DEB1A9ED252C}">
      <dgm:prSet custT="1"/>
      <dgm:spPr/>
      <dgm:t>
        <a:bodyPr/>
        <a:lstStyle/>
        <a:p>
          <a:r>
            <a:rPr lang="cs-CZ" sz="900" dirty="0"/>
            <a:t>-80 °C </a:t>
          </a:r>
          <a:r>
            <a:rPr lang="cs-CZ" sz="900" dirty="0" err="1"/>
            <a:t>freezer</a:t>
          </a:r>
          <a:endParaRPr lang="en-US" sz="900" dirty="0"/>
        </a:p>
      </dgm:t>
    </dgm:pt>
    <dgm:pt modelId="{4580A9EB-559F-4D45-8847-897074720B5C}" type="parTrans" cxnId="{45AF054E-0373-4E42-8C82-11CEDF092AE3}">
      <dgm:prSet/>
      <dgm:spPr/>
      <dgm:t>
        <a:bodyPr/>
        <a:lstStyle/>
        <a:p>
          <a:endParaRPr lang="en-US"/>
        </a:p>
      </dgm:t>
    </dgm:pt>
    <dgm:pt modelId="{7FFF121C-7286-4827-964B-16A67C4F7FC6}" type="sibTrans" cxnId="{45AF054E-0373-4E42-8C82-11CEDF092AE3}">
      <dgm:prSet/>
      <dgm:spPr/>
      <dgm:t>
        <a:bodyPr/>
        <a:lstStyle/>
        <a:p>
          <a:endParaRPr lang="en-US"/>
        </a:p>
      </dgm:t>
    </dgm:pt>
    <dgm:pt modelId="{3ED369F4-FE9E-4365-8258-EA17FD4B5E48}">
      <dgm:prSet custT="1"/>
      <dgm:spPr/>
      <dgm:t>
        <a:bodyPr/>
        <a:lstStyle/>
        <a:p>
          <a:r>
            <a:rPr lang="en-US" sz="900" noProof="0" dirty="0"/>
            <a:t>Viability analysis at 0,1,2,3,5,7 day of storage</a:t>
          </a:r>
        </a:p>
      </dgm:t>
    </dgm:pt>
    <dgm:pt modelId="{597DFB6B-5F9C-451F-BAF5-B6F8CD5635CA}" type="parTrans" cxnId="{52DB88BB-1EF2-4B41-B4F3-C3CB110AD5DD}">
      <dgm:prSet/>
      <dgm:spPr/>
      <dgm:t>
        <a:bodyPr/>
        <a:lstStyle/>
        <a:p>
          <a:endParaRPr lang="en-US"/>
        </a:p>
      </dgm:t>
    </dgm:pt>
    <dgm:pt modelId="{40E35D29-5006-41B9-B960-6F60925DD2B1}" type="sibTrans" cxnId="{52DB88BB-1EF2-4B41-B4F3-C3CB110AD5DD}">
      <dgm:prSet/>
      <dgm:spPr/>
      <dgm:t>
        <a:bodyPr/>
        <a:lstStyle/>
        <a:p>
          <a:endParaRPr lang="en-US"/>
        </a:p>
      </dgm:t>
    </dgm:pt>
    <dgm:pt modelId="{8D58984B-090F-43ED-AABE-693F5DA0118E}" type="pres">
      <dgm:prSet presAssocID="{E7BDC2C2-BDB3-49D7-9984-D1A30BA16E96}" presName="hierChild1" presStyleCnt="0">
        <dgm:presLayoutVars>
          <dgm:chPref val="1"/>
          <dgm:dir/>
          <dgm:animOne val="branch"/>
          <dgm:animLvl val="lvl"/>
          <dgm:resizeHandles/>
        </dgm:presLayoutVars>
      </dgm:prSet>
      <dgm:spPr/>
    </dgm:pt>
    <dgm:pt modelId="{ECFEE7E4-CF93-4BBD-B8CD-56E5CAA3E212}" type="pres">
      <dgm:prSet presAssocID="{0A24447B-83C0-4834-8664-DF2BCBD89078}" presName="hierRoot1" presStyleCnt="0"/>
      <dgm:spPr/>
    </dgm:pt>
    <dgm:pt modelId="{E8FD5871-4377-4AB2-B5D7-F7FFA5F02A6C}" type="pres">
      <dgm:prSet presAssocID="{0A24447B-83C0-4834-8664-DF2BCBD89078}" presName="composite" presStyleCnt="0"/>
      <dgm:spPr/>
    </dgm:pt>
    <dgm:pt modelId="{DEA0486E-CE5D-45D3-BF1C-29DCEDB53C11}" type="pres">
      <dgm:prSet presAssocID="{0A24447B-83C0-4834-8664-DF2BCBD89078}" presName="background" presStyleLbl="node0" presStyleIdx="0" presStyleCnt="1"/>
      <dgm:spPr/>
    </dgm:pt>
    <dgm:pt modelId="{3507275D-FBC2-4C64-B77A-91BA76B7596F}" type="pres">
      <dgm:prSet presAssocID="{0A24447B-83C0-4834-8664-DF2BCBD89078}" presName="text" presStyleLbl="fgAcc0" presStyleIdx="0" presStyleCnt="1">
        <dgm:presLayoutVars>
          <dgm:chPref val="3"/>
        </dgm:presLayoutVars>
      </dgm:prSet>
      <dgm:spPr/>
    </dgm:pt>
    <dgm:pt modelId="{10061921-A59B-46E6-AA34-A507BD4DC452}" type="pres">
      <dgm:prSet presAssocID="{0A24447B-83C0-4834-8664-DF2BCBD89078}" presName="hierChild2" presStyleCnt="0"/>
      <dgm:spPr/>
    </dgm:pt>
    <dgm:pt modelId="{93386801-CF44-433B-8934-5AC518B84871}" type="pres">
      <dgm:prSet presAssocID="{8284AE5A-40C0-4503-9157-478C674769D1}" presName="Name10" presStyleLbl="parChTrans1D2" presStyleIdx="0" presStyleCnt="3"/>
      <dgm:spPr/>
    </dgm:pt>
    <dgm:pt modelId="{03ACA90C-A311-43FB-8EE3-555C7BAEA085}" type="pres">
      <dgm:prSet presAssocID="{40E519A1-8A17-4C51-8333-72B05320289B}" presName="hierRoot2" presStyleCnt="0"/>
      <dgm:spPr/>
    </dgm:pt>
    <dgm:pt modelId="{F20FFF30-7311-4723-935F-6D9B5AF0344C}" type="pres">
      <dgm:prSet presAssocID="{40E519A1-8A17-4C51-8333-72B05320289B}" presName="composite2" presStyleCnt="0"/>
      <dgm:spPr/>
    </dgm:pt>
    <dgm:pt modelId="{7E4C84F9-AF68-4740-B815-80261DB53E04}" type="pres">
      <dgm:prSet presAssocID="{40E519A1-8A17-4C51-8333-72B05320289B}" presName="background2" presStyleLbl="asst1" presStyleIdx="0" presStyleCnt="6"/>
      <dgm:spPr/>
    </dgm:pt>
    <dgm:pt modelId="{174BC06F-43CB-4F24-AC08-AD3AE9025878}" type="pres">
      <dgm:prSet presAssocID="{40E519A1-8A17-4C51-8333-72B05320289B}" presName="text2" presStyleLbl="fgAcc2" presStyleIdx="0" presStyleCnt="3">
        <dgm:presLayoutVars>
          <dgm:chPref val="3"/>
        </dgm:presLayoutVars>
      </dgm:prSet>
      <dgm:spPr/>
    </dgm:pt>
    <dgm:pt modelId="{54B3D996-A9AF-4DE5-B254-EE7E0C7036F1}" type="pres">
      <dgm:prSet presAssocID="{40E519A1-8A17-4C51-8333-72B05320289B}" presName="hierChild3" presStyleCnt="0"/>
      <dgm:spPr/>
    </dgm:pt>
    <dgm:pt modelId="{0A697E2E-E24D-4D06-BD24-1AF006701D78}" type="pres">
      <dgm:prSet presAssocID="{F9824AAF-A002-4A47-8BC7-D7157F4182A4}" presName="Name17" presStyleLbl="parChTrans1D3" presStyleIdx="0" presStyleCnt="4"/>
      <dgm:spPr/>
    </dgm:pt>
    <dgm:pt modelId="{A8BF1634-76E9-40AB-B52B-05CCF35F80FE}" type="pres">
      <dgm:prSet presAssocID="{DF61261A-17B1-4931-A2C1-F3CFFAD55D29}" presName="hierRoot3" presStyleCnt="0"/>
      <dgm:spPr/>
    </dgm:pt>
    <dgm:pt modelId="{035A2F37-0EB1-4D54-BCD4-CA18AF149979}" type="pres">
      <dgm:prSet presAssocID="{DF61261A-17B1-4931-A2C1-F3CFFAD55D29}" presName="composite3" presStyleCnt="0"/>
      <dgm:spPr/>
    </dgm:pt>
    <dgm:pt modelId="{196CE033-F162-41E5-B1D6-BF53C4F2815A}" type="pres">
      <dgm:prSet presAssocID="{DF61261A-17B1-4931-A2C1-F3CFFAD55D29}" presName="background3" presStyleLbl="asst1" presStyleIdx="1" presStyleCnt="6"/>
      <dgm:spPr/>
    </dgm:pt>
    <dgm:pt modelId="{30DDD85B-92F4-4A5A-905D-E103279A72D4}" type="pres">
      <dgm:prSet presAssocID="{DF61261A-17B1-4931-A2C1-F3CFFAD55D29}" presName="text3" presStyleLbl="fgAcc3" presStyleIdx="0" presStyleCnt="4">
        <dgm:presLayoutVars>
          <dgm:chPref val="3"/>
        </dgm:presLayoutVars>
      </dgm:prSet>
      <dgm:spPr/>
    </dgm:pt>
    <dgm:pt modelId="{8AAC7CE1-AFB5-4C34-8A00-F4339EE3D7AE}" type="pres">
      <dgm:prSet presAssocID="{DF61261A-17B1-4931-A2C1-F3CFFAD55D29}" presName="hierChild4" presStyleCnt="0"/>
      <dgm:spPr/>
    </dgm:pt>
    <dgm:pt modelId="{DDBEE691-5397-47D1-8415-B61E9A126515}" type="pres">
      <dgm:prSet presAssocID="{2FD9AB65-D6FE-4A71-AEE2-8AF61720F527}" presName="Name23" presStyleLbl="parChTrans1D4" presStyleIdx="0" presStyleCnt="9"/>
      <dgm:spPr/>
    </dgm:pt>
    <dgm:pt modelId="{C95468AF-2C8C-46C5-BC1E-E1DED778EAA7}" type="pres">
      <dgm:prSet presAssocID="{D5D1AB34-1CAB-48A0-B3FF-11C16E79C53E}" presName="hierRoot4" presStyleCnt="0"/>
      <dgm:spPr/>
    </dgm:pt>
    <dgm:pt modelId="{C6D377B0-A31F-4489-BEA9-B0B713EA9FE3}" type="pres">
      <dgm:prSet presAssocID="{D5D1AB34-1CAB-48A0-B3FF-11C16E79C53E}" presName="composite4" presStyleCnt="0"/>
      <dgm:spPr/>
    </dgm:pt>
    <dgm:pt modelId="{4C8683EE-FF59-40C5-ACBE-A41BACB066C9}" type="pres">
      <dgm:prSet presAssocID="{D5D1AB34-1CAB-48A0-B3FF-11C16E79C53E}" presName="background4" presStyleLbl="asst1" presStyleIdx="2" presStyleCnt="6"/>
      <dgm:spPr/>
    </dgm:pt>
    <dgm:pt modelId="{11A0DE61-E47C-4C60-AA68-4C29E2A9EAD0}" type="pres">
      <dgm:prSet presAssocID="{D5D1AB34-1CAB-48A0-B3FF-11C16E79C53E}" presName="text4" presStyleLbl="fgAcc4" presStyleIdx="0" presStyleCnt="9">
        <dgm:presLayoutVars>
          <dgm:chPref val="3"/>
        </dgm:presLayoutVars>
      </dgm:prSet>
      <dgm:spPr/>
    </dgm:pt>
    <dgm:pt modelId="{82FAC90F-975E-48B7-8D22-D9F92D9CE1BB}" type="pres">
      <dgm:prSet presAssocID="{D5D1AB34-1CAB-48A0-B3FF-11C16E79C53E}" presName="hierChild5" presStyleCnt="0"/>
      <dgm:spPr/>
    </dgm:pt>
    <dgm:pt modelId="{68F5C66A-F2FC-468D-AAD6-7B4CCF05BB75}" type="pres">
      <dgm:prSet presAssocID="{212C4EE5-E9BC-4337-9FF3-EC0CAB6A5706}" presName="Name23" presStyleLbl="parChTrans1D4" presStyleIdx="1" presStyleCnt="9"/>
      <dgm:spPr/>
    </dgm:pt>
    <dgm:pt modelId="{21C3F97E-2B8E-451E-818F-0D875786D96B}" type="pres">
      <dgm:prSet presAssocID="{62DE39F6-2ADD-479E-A955-A55053BB1607}" presName="hierRoot4" presStyleCnt="0"/>
      <dgm:spPr/>
    </dgm:pt>
    <dgm:pt modelId="{83B327ED-AE47-4E9E-B8FD-B8F3DAD8F08F}" type="pres">
      <dgm:prSet presAssocID="{62DE39F6-2ADD-479E-A955-A55053BB1607}" presName="composite4" presStyleCnt="0"/>
      <dgm:spPr/>
    </dgm:pt>
    <dgm:pt modelId="{FC87D273-3EA8-4F30-98B4-C4F4A6B22409}" type="pres">
      <dgm:prSet presAssocID="{62DE39F6-2ADD-479E-A955-A55053BB1607}" presName="background4" presStyleLbl="asst1" presStyleIdx="3" presStyleCnt="6"/>
      <dgm:spPr/>
    </dgm:pt>
    <dgm:pt modelId="{9842E477-622B-43C7-92DE-E7548CE32BD6}" type="pres">
      <dgm:prSet presAssocID="{62DE39F6-2ADD-479E-A955-A55053BB1607}" presName="text4" presStyleLbl="fgAcc4" presStyleIdx="1" presStyleCnt="9">
        <dgm:presLayoutVars>
          <dgm:chPref val="3"/>
        </dgm:presLayoutVars>
      </dgm:prSet>
      <dgm:spPr/>
    </dgm:pt>
    <dgm:pt modelId="{357D7631-619C-461A-B630-0A87B5416740}" type="pres">
      <dgm:prSet presAssocID="{62DE39F6-2ADD-479E-A955-A55053BB1607}" presName="hierChild5" presStyleCnt="0"/>
      <dgm:spPr/>
    </dgm:pt>
    <dgm:pt modelId="{BF9B7296-3863-4D0E-8196-589DA1170CDD}" type="pres">
      <dgm:prSet presAssocID="{05E1B5A0-1810-4393-8CA5-180E1640A38E}" presName="Name23" presStyleLbl="parChTrans1D4" presStyleIdx="2" presStyleCnt="9"/>
      <dgm:spPr/>
    </dgm:pt>
    <dgm:pt modelId="{8BF9D3CC-C012-414B-AFF1-4D4CE3CD5B40}" type="pres">
      <dgm:prSet presAssocID="{6678A451-F86E-445E-AD44-96B8C99DB634}" presName="hierRoot4" presStyleCnt="0"/>
      <dgm:spPr/>
    </dgm:pt>
    <dgm:pt modelId="{40361B43-B004-445A-BD6D-534B871BBC4C}" type="pres">
      <dgm:prSet presAssocID="{6678A451-F86E-445E-AD44-96B8C99DB634}" presName="composite4" presStyleCnt="0"/>
      <dgm:spPr/>
    </dgm:pt>
    <dgm:pt modelId="{AF456B14-D4BC-4E33-910C-C6D709A9ACF2}" type="pres">
      <dgm:prSet presAssocID="{6678A451-F86E-445E-AD44-96B8C99DB634}" presName="background4" presStyleLbl="asst1" presStyleIdx="4" presStyleCnt="6"/>
      <dgm:spPr/>
    </dgm:pt>
    <dgm:pt modelId="{A7F6F95F-0645-4780-BE06-262EE4936217}" type="pres">
      <dgm:prSet presAssocID="{6678A451-F86E-445E-AD44-96B8C99DB634}" presName="text4" presStyleLbl="fgAcc4" presStyleIdx="2" presStyleCnt="9">
        <dgm:presLayoutVars>
          <dgm:chPref val="3"/>
        </dgm:presLayoutVars>
      </dgm:prSet>
      <dgm:spPr/>
    </dgm:pt>
    <dgm:pt modelId="{A5404110-2817-4AA5-83DA-CCBDCFECE550}" type="pres">
      <dgm:prSet presAssocID="{6678A451-F86E-445E-AD44-96B8C99DB634}" presName="hierChild5" presStyleCnt="0"/>
      <dgm:spPr/>
    </dgm:pt>
    <dgm:pt modelId="{691FADBB-5C2C-444D-9DC5-0F95F806768D}" type="pres">
      <dgm:prSet presAssocID="{D153D090-304F-4C9D-82FB-AB9639624658}" presName="Name23" presStyleLbl="parChTrans1D4" presStyleIdx="3" presStyleCnt="9"/>
      <dgm:spPr/>
    </dgm:pt>
    <dgm:pt modelId="{EE2C41C4-6514-4675-99D1-671883EA94EC}" type="pres">
      <dgm:prSet presAssocID="{506352F8-8DAE-43B7-9CC6-DF5CC30C1D3C}" presName="hierRoot4" presStyleCnt="0"/>
      <dgm:spPr/>
    </dgm:pt>
    <dgm:pt modelId="{3B884050-6543-43AA-9621-041A92F69144}" type="pres">
      <dgm:prSet presAssocID="{506352F8-8DAE-43B7-9CC6-DF5CC30C1D3C}" presName="composite4" presStyleCnt="0"/>
      <dgm:spPr/>
    </dgm:pt>
    <dgm:pt modelId="{7DE901D5-AB65-43FC-9F1C-2229265BF6DA}" type="pres">
      <dgm:prSet presAssocID="{506352F8-8DAE-43B7-9CC6-DF5CC30C1D3C}" presName="background4" presStyleLbl="asst1" presStyleIdx="5" presStyleCnt="6"/>
      <dgm:spPr/>
    </dgm:pt>
    <dgm:pt modelId="{4D258FD6-757E-4B05-9A6F-D4378B30F3CB}" type="pres">
      <dgm:prSet presAssocID="{506352F8-8DAE-43B7-9CC6-DF5CC30C1D3C}" presName="text4" presStyleLbl="fgAcc4" presStyleIdx="3" presStyleCnt="9">
        <dgm:presLayoutVars>
          <dgm:chPref val="3"/>
        </dgm:presLayoutVars>
      </dgm:prSet>
      <dgm:spPr/>
    </dgm:pt>
    <dgm:pt modelId="{284EE4B8-188D-4C44-956E-2DF5EC8CD89E}" type="pres">
      <dgm:prSet presAssocID="{506352F8-8DAE-43B7-9CC6-DF5CC30C1D3C}" presName="hierChild5" presStyleCnt="0"/>
      <dgm:spPr/>
    </dgm:pt>
    <dgm:pt modelId="{D36DE488-52CA-4455-9D27-E0B5DA314DD0}" type="pres">
      <dgm:prSet presAssocID="{BBE16AB9-61CF-470D-B493-9E576441EFF0}" presName="Name10" presStyleLbl="parChTrans1D2" presStyleIdx="1" presStyleCnt="3"/>
      <dgm:spPr/>
    </dgm:pt>
    <dgm:pt modelId="{7FC4D2D4-8AF7-4F99-8A96-BC805E807A5F}" type="pres">
      <dgm:prSet presAssocID="{DD1F2F6F-DD1A-475E-ACE5-5E27D93C0312}" presName="hierRoot2" presStyleCnt="0"/>
      <dgm:spPr/>
    </dgm:pt>
    <dgm:pt modelId="{8ADBDA6D-4229-4137-9E9F-7DF9E71F1C5A}" type="pres">
      <dgm:prSet presAssocID="{DD1F2F6F-DD1A-475E-ACE5-5E27D93C0312}" presName="composite2" presStyleCnt="0"/>
      <dgm:spPr/>
    </dgm:pt>
    <dgm:pt modelId="{90824B8A-3DD9-4DFE-9BEE-5AEA6486ECEF}" type="pres">
      <dgm:prSet presAssocID="{DD1F2F6F-DD1A-475E-ACE5-5E27D93C0312}" presName="background2" presStyleLbl="node2" presStyleIdx="0" presStyleCnt="2"/>
      <dgm:spPr/>
    </dgm:pt>
    <dgm:pt modelId="{C3D29897-5534-4A38-8812-728789744508}" type="pres">
      <dgm:prSet presAssocID="{DD1F2F6F-DD1A-475E-ACE5-5E27D93C0312}" presName="text2" presStyleLbl="fgAcc2" presStyleIdx="1" presStyleCnt="3">
        <dgm:presLayoutVars>
          <dgm:chPref val="3"/>
        </dgm:presLayoutVars>
      </dgm:prSet>
      <dgm:spPr/>
    </dgm:pt>
    <dgm:pt modelId="{B98387CF-7D84-4A38-BB8D-99EA941C2A71}" type="pres">
      <dgm:prSet presAssocID="{DD1F2F6F-DD1A-475E-ACE5-5E27D93C0312}" presName="hierChild3" presStyleCnt="0"/>
      <dgm:spPr/>
    </dgm:pt>
    <dgm:pt modelId="{2F07FBD6-4398-463C-8C69-1B6F3D88F744}" type="pres">
      <dgm:prSet presAssocID="{3382B5EA-5572-48BB-85FF-D81C6AFFAF9F}" presName="Name17" presStyleLbl="parChTrans1D3" presStyleIdx="1" presStyleCnt="4"/>
      <dgm:spPr/>
    </dgm:pt>
    <dgm:pt modelId="{E7C3775B-9E77-4577-8DDF-5CDE0E3FE885}" type="pres">
      <dgm:prSet presAssocID="{78B6124E-3A4B-4EC2-8941-96D5E7DD62D7}" presName="hierRoot3" presStyleCnt="0"/>
      <dgm:spPr/>
    </dgm:pt>
    <dgm:pt modelId="{1DD92C0C-C4B3-4E33-9BA4-51B772AE15CF}" type="pres">
      <dgm:prSet presAssocID="{78B6124E-3A4B-4EC2-8941-96D5E7DD62D7}" presName="composite3" presStyleCnt="0"/>
      <dgm:spPr/>
    </dgm:pt>
    <dgm:pt modelId="{9451B0E9-EAFD-49E4-8837-786D8E789A67}" type="pres">
      <dgm:prSet presAssocID="{78B6124E-3A4B-4EC2-8941-96D5E7DD62D7}" presName="background3" presStyleLbl="node3" presStyleIdx="0" presStyleCnt="3"/>
      <dgm:spPr/>
    </dgm:pt>
    <dgm:pt modelId="{D617CF47-A4AF-4B7A-951E-A17EE30F4D88}" type="pres">
      <dgm:prSet presAssocID="{78B6124E-3A4B-4EC2-8941-96D5E7DD62D7}" presName="text3" presStyleLbl="fgAcc3" presStyleIdx="1" presStyleCnt="4">
        <dgm:presLayoutVars>
          <dgm:chPref val="3"/>
        </dgm:presLayoutVars>
      </dgm:prSet>
      <dgm:spPr/>
    </dgm:pt>
    <dgm:pt modelId="{4EE6C97E-76E0-4B69-84C1-EAC14CC02299}" type="pres">
      <dgm:prSet presAssocID="{78B6124E-3A4B-4EC2-8941-96D5E7DD62D7}" presName="hierChild4" presStyleCnt="0"/>
      <dgm:spPr/>
    </dgm:pt>
    <dgm:pt modelId="{2EA4E19A-B96E-4724-B9AD-D609F8DAD097}" type="pres">
      <dgm:prSet presAssocID="{91D2B16C-C7D2-4A6B-BB34-A7152124A547}" presName="Name23" presStyleLbl="parChTrans1D4" presStyleIdx="4" presStyleCnt="9"/>
      <dgm:spPr/>
    </dgm:pt>
    <dgm:pt modelId="{E3EAA32F-3B49-4C70-BF0F-B7A2FF6E9466}" type="pres">
      <dgm:prSet presAssocID="{A5BC5D49-626B-43E3-9ED0-3DE504FD3D51}" presName="hierRoot4" presStyleCnt="0"/>
      <dgm:spPr/>
    </dgm:pt>
    <dgm:pt modelId="{4A56E3A3-5D9F-4D60-9805-6C707E84519E}" type="pres">
      <dgm:prSet presAssocID="{A5BC5D49-626B-43E3-9ED0-3DE504FD3D51}" presName="composite4" presStyleCnt="0"/>
      <dgm:spPr/>
    </dgm:pt>
    <dgm:pt modelId="{E3197361-7C33-445C-98EC-5767B093F6CA}" type="pres">
      <dgm:prSet presAssocID="{A5BC5D49-626B-43E3-9ED0-3DE504FD3D51}" presName="background4" presStyleLbl="node4" presStyleIdx="0" presStyleCnt="5"/>
      <dgm:spPr/>
    </dgm:pt>
    <dgm:pt modelId="{8D3FE8BE-1352-459A-B57E-C00BAB0BBE08}" type="pres">
      <dgm:prSet presAssocID="{A5BC5D49-626B-43E3-9ED0-3DE504FD3D51}" presName="text4" presStyleLbl="fgAcc4" presStyleIdx="4" presStyleCnt="9">
        <dgm:presLayoutVars>
          <dgm:chPref val="3"/>
        </dgm:presLayoutVars>
      </dgm:prSet>
      <dgm:spPr/>
    </dgm:pt>
    <dgm:pt modelId="{B8064D92-6690-4034-ACCD-02BB4C69105A}" type="pres">
      <dgm:prSet presAssocID="{A5BC5D49-626B-43E3-9ED0-3DE504FD3D51}" presName="hierChild5" presStyleCnt="0"/>
      <dgm:spPr/>
    </dgm:pt>
    <dgm:pt modelId="{B24DDEB9-CB5C-4107-80AD-2FA8963AAC1F}" type="pres">
      <dgm:prSet presAssocID="{4580A9EB-559F-4D45-8847-897074720B5C}" presName="Name17" presStyleLbl="parChTrans1D3" presStyleIdx="2" presStyleCnt="4"/>
      <dgm:spPr/>
    </dgm:pt>
    <dgm:pt modelId="{0DF85782-F0F6-46E5-A30C-E788F7792726}" type="pres">
      <dgm:prSet presAssocID="{4320A1AB-2A70-4B79-BB99-DEB1A9ED252C}" presName="hierRoot3" presStyleCnt="0"/>
      <dgm:spPr/>
    </dgm:pt>
    <dgm:pt modelId="{FCE52D65-BF86-4EC0-A267-8E2584C865B8}" type="pres">
      <dgm:prSet presAssocID="{4320A1AB-2A70-4B79-BB99-DEB1A9ED252C}" presName="composite3" presStyleCnt="0"/>
      <dgm:spPr/>
    </dgm:pt>
    <dgm:pt modelId="{3D82C2E4-2CEB-4542-8D83-27DF27577A8C}" type="pres">
      <dgm:prSet presAssocID="{4320A1AB-2A70-4B79-BB99-DEB1A9ED252C}" presName="background3" presStyleLbl="node3" presStyleIdx="1" presStyleCnt="3"/>
      <dgm:spPr/>
    </dgm:pt>
    <dgm:pt modelId="{AFEEA5DC-E8A5-48E2-B14B-E582DC2087F6}" type="pres">
      <dgm:prSet presAssocID="{4320A1AB-2A70-4B79-BB99-DEB1A9ED252C}" presName="text3" presStyleLbl="fgAcc3" presStyleIdx="2" presStyleCnt="4">
        <dgm:presLayoutVars>
          <dgm:chPref val="3"/>
        </dgm:presLayoutVars>
      </dgm:prSet>
      <dgm:spPr/>
    </dgm:pt>
    <dgm:pt modelId="{4F97AF9E-FC0C-4E00-872D-67B96E5B5EEB}" type="pres">
      <dgm:prSet presAssocID="{4320A1AB-2A70-4B79-BB99-DEB1A9ED252C}" presName="hierChild4" presStyleCnt="0"/>
      <dgm:spPr/>
    </dgm:pt>
    <dgm:pt modelId="{498E5FA2-BD58-457F-AC52-BC5404EDA99E}" type="pres">
      <dgm:prSet presAssocID="{597DFB6B-5F9C-451F-BAF5-B6F8CD5635CA}" presName="Name23" presStyleLbl="parChTrans1D4" presStyleIdx="5" presStyleCnt="9"/>
      <dgm:spPr/>
    </dgm:pt>
    <dgm:pt modelId="{90E7BCA5-4F13-4CA6-BFE8-E6FB56DDE873}" type="pres">
      <dgm:prSet presAssocID="{3ED369F4-FE9E-4365-8258-EA17FD4B5E48}" presName="hierRoot4" presStyleCnt="0"/>
      <dgm:spPr/>
    </dgm:pt>
    <dgm:pt modelId="{C2CB5AEE-68FC-4682-B953-931A3FC49819}" type="pres">
      <dgm:prSet presAssocID="{3ED369F4-FE9E-4365-8258-EA17FD4B5E48}" presName="composite4" presStyleCnt="0"/>
      <dgm:spPr/>
    </dgm:pt>
    <dgm:pt modelId="{EDD7C988-B0DF-40A7-B6AA-62AD2B77E618}" type="pres">
      <dgm:prSet presAssocID="{3ED369F4-FE9E-4365-8258-EA17FD4B5E48}" presName="background4" presStyleLbl="node4" presStyleIdx="1" presStyleCnt="5"/>
      <dgm:spPr/>
    </dgm:pt>
    <dgm:pt modelId="{5985A213-3A33-4F5C-93B2-5F5D3D5BB070}" type="pres">
      <dgm:prSet presAssocID="{3ED369F4-FE9E-4365-8258-EA17FD4B5E48}" presName="text4" presStyleLbl="fgAcc4" presStyleIdx="5" presStyleCnt="9">
        <dgm:presLayoutVars>
          <dgm:chPref val="3"/>
        </dgm:presLayoutVars>
      </dgm:prSet>
      <dgm:spPr/>
    </dgm:pt>
    <dgm:pt modelId="{0040C9AB-7140-4D6F-82AC-4246B0B4D018}" type="pres">
      <dgm:prSet presAssocID="{3ED369F4-FE9E-4365-8258-EA17FD4B5E48}" presName="hierChild5" presStyleCnt="0"/>
      <dgm:spPr/>
    </dgm:pt>
    <dgm:pt modelId="{FAF74E9A-991A-4BA1-AAA4-ECE66402CA7F}" type="pres">
      <dgm:prSet presAssocID="{6AAB78D5-0668-4E4F-A94B-56C70B13F21B}" presName="Name10" presStyleLbl="parChTrans1D2" presStyleIdx="2" presStyleCnt="3"/>
      <dgm:spPr/>
    </dgm:pt>
    <dgm:pt modelId="{11E32404-B369-40D2-935E-234BB2BFAC81}" type="pres">
      <dgm:prSet presAssocID="{C928C85E-6B96-4ADA-B504-9F58B8DB793E}" presName="hierRoot2" presStyleCnt="0"/>
      <dgm:spPr/>
    </dgm:pt>
    <dgm:pt modelId="{4C7C0E30-B90A-4694-98FA-ABB058458C1B}" type="pres">
      <dgm:prSet presAssocID="{C928C85E-6B96-4ADA-B504-9F58B8DB793E}" presName="composite2" presStyleCnt="0"/>
      <dgm:spPr/>
    </dgm:pt>
    <dgm:pt modelId="{F97C85F3-C95F-4C32-B182-9B8CA0C52423}" type="pres">
      <dgm:prSet presAssocID="{C928C85E-6B96-4ADA-B504-9F58B8DB793E}" presName="background2" presStyleLbl="node2" presStyleIdx="1" presStyleCnt="2"/>
      <dgm:spPr/>
    </dgm:pt>
    <dgm:pt modelId="{2C07C773-5383-4A25-9601-D49BBD75D628}" type="pres">
      <dgm:prSet presAssocID="{C928C85E-6B96-4ADA-B504-9F58B8DB793E}" presName="text2" presStyleLbl="fgAcc2" presStyleIdx="2" presStyleCnt="3">
        <dgm:presLayoutVars>
          <dgm:chPref val="3"/>
        </dgm:presLayoutVars>
      </dgm:prSet>
      <dgm:spPr/>
    </dgm:pt>
    <dgm:pt modelId="{3388EFFC-6FAF-40DB-9B75-626627D162D4}" type="pres">
      <dgm:prSet presAssocID="{C928C85E-6B96-4ADA-B504-9F58B8DB793E}" presName="hierChild3" presStyleCnt="0"/>
      <dgm:spPr/>
    </dgm:pt>
    <dgm:pt modelId="{701BD248-70F7-4BAE-96EB-207E2F654A3C}" type="pres">
      <dgm:prSet presAssocID="{5E99B0B8-E8CD-46D0-974D-F3905ED84572}" presName="Name17" presStyleLbl="parChTrans1D3" presStyleIdx="3" presStyleCnt="4"/>
      <dgm:spPr/>
    </dgm:pt>
    <dgm:pt modelId="{012C0057-62AC-4197-BA72-1BE094121372}" type="pres">
      <dgm:prSet presAssocID="{90C5E432-EC84-4C5F-B000-6BCB2D60FEE2}" presName="hierRoot3" presStyleCnt="0"/>
      <dgm:spPr/>
    </dgm:pt>
    <dgm:pt modelId="{B22A29BC-FCAD-4B4F-A640-A67336C84D0B}" type="pres">
      <dgm:prSet presAssocID="{90C5E432-EC84-4C5F-B000-6BCB2D60FEE2}" presName="composite3" presStyleCnt="0"/>
      <dgm:spPr/>
    </dgm:pt>
    <dgm:pt modelId="{4A2DFB67-C277-48BF-8557-CE88291D9547}" type="pres">
      <dgm:prSet presAssocID="{90C5E432-EC84-4C5F-B000-6BCB2D60FEE2}" presName="background3" presStyleLbl="node3" presStyleIdx="2" presStyleCnt="3"/>
      <dgm:spPr/>
    </dgm:pt>
    <dgm:pt modelId="{42B40506-AE84-4803-A2B4-EEF3DFB09D32}" type="pres">
      <dgm:prSet presAssocID="{90C5E432-EC84-4C5F-B000-6BCB2D60FEE2}" presName="text3" presStyleLbl="fgAcc3" presStyleIdx="3" presStyleCnt="4">
        <dgm:presLayoutVars>
          <dgm:chPref val="3"/>
        </dgm:presLayoutVars>
      </dgm:prSet>
      <dgm:spPr/>
    </dgm:pt>
    <dgm:pt modelId="{331678F1-314B-4590-B13B-6D4F7FA19BBE}" type="pres">
      <dgm:prSet presAssocID="{90C5E432-EC84-4C5F-B000-6BCB2D60FEE2}" presName="hierChild4" presStyleCnt="0"/>
      <dgm:spPr/>
    </dgm:pt>
    <dgm:pt modelId="{07F6C6FE-572D-40D3-966D-20B0BCD23D62}" type="pres">
      <dgm:prSet presAssocID="{F52B5531-220E-4179-BBEF-CAD6B4D8BCCC}" presName="Name23" presStyleLbl="parChTrans1D4" presStyleIdx="6" presStyleCnt="9"/>
      <dgm:spPr/>
    </dgm:pt>
    <dgm:pt modelId="{EB1FCF77-435F-44A4-84EA-70C5C059438F}" type="pres">
      <dgm:prSet presAssocID="{CC748B36-D161-4EBB-8454-2ACEB797A256}" presName="hierRoot4" presStyleCnt="0"/>
      <dgm:spPr/>
    </dgm:pt>
    <dgm:pt modelId="{DB0E5827-AE0A-4C67-AF07-97EACF7FE534}" type="pres">
      <dgm:prSet presAssocID="{CC748B36-D161-4EBB-8454-2ACEB797A256}" presName="composite4" presStyleCnt="0"/>
      <dgm:spPr/>
    </dgm:pt>
    <dgm:pt modelId="{AB84C1A1-E279-4009-8E6D-D3DCF667C31A}" type="pres">
      <dgm:prSet presAssocID="{CC748B36-D161-4EBB-8454-2ACEB797A256}" presName="background4" presStyleLbl="node4" presStyleIdx="2" presStyleCnt="5"/>
      <dgm:spPr/>
    </dgm:pt>
    <dgm:pt modelId="{18B5F275-0EE0-47DC-9BF3-F2613647D4C9}" type="pres">
      <dgm:prSet presAssocID="{CC748B36-D161-4EBB-8454-2ACEB797A256}" presName="text4" presStyleLbl="fgAcc4" presStyleIdx="6" presStyleCnt="9">
        <dgm:presLayoutVars>
          <dgm:chPref val="3"/>
        </dgm:presLayoutVars>
      </dgm:prSet>
      <dgm:spPr/>
    </dgm:pt>
    <dgm:pt modelId="{A1F21CA2-D830-415E-A070-7E67AED7A6D8}" type="pres">
      <dgm:prSet presAssocID="{CC748B36-D161-4EBB-8454-2ACEB797A256}" presName="hierChild5" presStyleCnt="0"/>
      <dgm:spPr/>
    </dgm:pt>
    <dgm:pt modelId="{DD955D2F-6763-4073-8075-E80B66C95225}" type="pres">
      <dgm:prSet presAssocID="{86BC820A-B835-4F7A-BD0F-0D4DA5F89554}" presName="Name23" presStyleLbl="parChTrans1D4" presStyleIdx="7" presStyleCnt="9"/>
      <dgm:spPr/>
    </dgm:pt>
    <dgm:pt modelId="{403AFF82-07FA-42C6-BF7B-41705F6C57D8}" type="pres">
      <dgm:prSet presAssocID="{5E97A8C7-A7BD-41ED-99B6-825E4D5E41C7}" presName="hierRoot4" presStyleCnt="0"/>
      <dgm:spPr/>
    </dgm:pt>
    <dgm:pt modelId="{E8697FA8-5BF9-4F51-BA99-8A1232F57316}" type="pres">
      <dgm:prSet presAssocID="{5E97A8C7-A7BD-41ED-99B6-825E4D5E41C7}" presName="composite4" presStyleCnt="0"/>
      <dgm:spPr/>
    </dgm:pt>
    <dgm:pt modelId="{33DF71F4-25D9-4F0E-AD5E-60F67672E5E1}" type="pres">
      <dgm:prSet presAssocID="{5E97A8C7-A7BD-41ED-99B6-825E4D5E41C7}" presName="background4" presStyleLbl="node4" presStyleIdx="3" presStyleCnt="5"/>
      <dgm:spPr/>
    </dgm:pt>
    <dgm:pt modelId="{5F098DDF-19F4-4591-9F80-969B3ABB7065}" type="pres">
      <dgm:prSet presAssocID="{5E97A8C7-A7BD-41ED-99B6-825E4D5E41C7}" presName="text4" presStyleLbl="fgAcc4" presStyleIdx="7" presStyleCnt="9">
        <dgm:presLayoutVars>
          <dgm:chPref val="3"/>
        </dgm:presLayoutVars>
      </dgm:prSet>
      <dgm:spPr/>
    </dgm:pt>
    <dgm:pt modelId="{A90758DC-CE57-4411-AE37-3096646ABF81}" type="pres">
      <dgm:prSet presAssocID="{5E97A8C7-A7BD-41ED-99B6-825E4D5E41C7}" presName="hierChild5" presStyleCnt="0"/>
      <dgm:spPr/>
    </dgm:pt>
    <dgm:pt modelId="{35962E8D-31DD-4E48-83D5-ACD144D1BFEF}" type="pres">
      <dgm:prSet presAssocID="{9810C89B-9643-4DF9-A109-C711BD9ED13E}" presName="Name23" presStyleLbl="parChTrans1D4" presStyleIdx="8" presStyleCnt="9"/>
      <dgm:spPr/>
    </dgm:pt>
    <dgm:pt modelId="{48CE41BD-6194-4C13-88C1-ABAC4EAA1086}" type="pres">
      <dgm:prSet presAssocID="{C3A6B988-D26F-4F16-9680-F3210E386B5D}" presName="hierRoot4" presStyleCnt="0"/>
      <dgm:spPr/>
    </dgm:pt>
    <dgm:pt modelId="{6E7B81DD-9F62-43BC-B0E6-90AF2E578142}" type="pres">
      <dgm:prSet presAssocID="{C3A6B988-D26F-4F16-9680-F3210E386B5D}" presName="composite4" presStyleCnt="0"/>
      <dgm:spPr/>
    </dgm:pt>
    <dgm:pt modelId="{679F7509-66C6-45C3-AAFE-E77180CC4FB6}" type="pres">
      <dgm:prSet presAssocID="{C3A6B988-D26F-4F16-9680-F3210E386B5D}" presName="background4" presStyleLbl="node4" presStyleIdx="4" presStyleCnt="5"/>
      <dgm:spPr/>
    </dgm:pt>
    <dgm:pt modelId="{4244511A-E8AC-4235-A52A-5371B8E0969A}" type="pres">
      <dgm:prSet presAssocID="{C3A6B988-D26F-4F16-9680-F3210E386B5D}" presName="text4" presStyleLbl="fgAcc4" presStyleIdx="8" presStyleCnt="9">
        <dgm:presLayoutVars>
          <dgm:chPref val="3"/>
        </dgm:presLayoutVars>
      </dgm:prSet>
      <dgm:spPr/>
    </dgm:pt>
    <dgm:pt modelId="{098B2007-C8A8-41D9-899B-C9BCE264CB50}" type="pres">
      <dgm:prSet presAssocID="{C3A6B988-D26F-4F16-9680-F3210E386B5D}" presName="hierChild5" presStyleCnt="0"/>
      <dgm:spPr/>
    </dgm:pt>
  </dgm:ptLst>
  <dgm:cxnLst>
    <dgm:cxn modelId="{810D8D08-CF8D-4F3A-9594-CAF1675B485E}" srcId="{0A24447B-83C0-4834-8664-DF2BCBD89078}" destId="{40E519A1-8A17-4C51-8333-72B05320289B}" srcOrd="0" destOrd="0" parTransId="{8284AE5A-40C0-4503-9157-478C674769D1}" sibTransId="{D65FBC55-B203-44DA-9D95-A8D4C0710326}"/>
    <dgm:cxn modelId="{D375F20B-2198-4765-9264-2587C6341E8A}" type="presOf" srcId="{DF61261A-17B1-4931-A2C1-F3CFFAD55D29}" destId="{30DDD85B-92F4-4A5A-905D-E103279A72D4}" srcOrd="0" destOrd="0" presId="urn:microsoft.com/office/officeart/2005/8/layout/hierarchy1"/>
    <dgm:cxn modelId="{59450C24-CE96-4136-B37F-C3E60F5537EF}" type="presOf" srcId="{F9824AAF-A002-4A47-8BC7-D7157F4182A4}" destId="{0A697E2E-E24D-4D06-BD24-1AF006701D78}" srcOrd="0" destOrd="0" presId="urn:microsoft.com/office/officeart/2005/8/layout/hierarchy1"/>
    <dgm:cxn modelId="{56B0E826-B63E-4024-A50A-0A451CD26233}" type="presOf" srcId="{BBE16AB9-61CF-470D-B493-9E576441EFF0}" destId="{D36DE488-52CA-4455-9D27-E0B5DA314DD0}" srcOrd="0" destOrd="0" presId="urn:microsoft.com/office/officeart/2005/8/layout/hierarchy1"/>
    <dgm:cxn modelId="{94D5A92E-B613-4184-9567-C93B8BA1B9D6}" type="presOf" srcId="{5E99B0B8-E8CD-46D0-974D-F3905ED84572}" destId="{701BD248-70F7-4BAE-96EB-207E2F654A3C}" srcOrd="0" destOrd="0" presId="urn:microsoft.com/office/officeart/2005/8/layout/hierarchy1"/>
    <dgm:cxn modelId="{DF52C835-EFA6-47F2-972C-9EF7C3A5D608}" srcId="{DD1F2F6F-DD1A-475E-ACE5-5E27D93C0312}" destId="{78B6124E-3A4B-4EC2-8941-96D5E7DD62D7}" srcOrd="0" destOrd="0" parTransId="{3382B5EA-5572-48BB-85FF-D81C6AFFAF9F}" sibTransId="{1F36136C-7D36-4A22-AAD2-D72824EBE67B}"/>
    <dgm:cxn modelId="{A690053F-B4DD-4783-B13A-81FD0B3EC9DB}" type="presOf" srcId="{0A24447B-83C0-4834-8664-DF2BCBD89078}" destId="{3507275D-FBC2-4C64-B77A-91BA76B7596F}" srcOrd="0" destOrd="0" presId="urn:microsoft.com/office/officeart/2005/8/layout/hierarchy1"/>
    <dgm:cxn modelId="{4590E55D-E681-45CE-A681-C275DEEA918A}" srcId="{0A24447B-83C0-4834-8664-DF2BCBD89078}" destId="{DD1F2F6F-DD1A-475E-ACE5-5E27D93C0312}" srcOrd="1" destOrd="0" parTransId="{BBE16AB9-61CF-470D-B493-9E576441EFF0}" sibTransId="{EE29ACC6-0AF1-46F9-9634-A17617705B40}"/>
    <dgm:cxn modelId="{00AFC35E-24EB-4B9E-8C67-746E24D9F460}" type="presOf" srcId="{DD1F2F6F-DD1A-475E-ACE5-5E27D93C0312}" destId="{C3D29897-5534-4A38-8812-728789744508}" srcOrd="0" destOrd="0" presId="urn:microsoft.com/office/officeart/2005/8/layout/hierarchy1"/>
    <dgm:cxn modelId="{930D3760-3BF3-4885-8505-44F27B302A5A}" type="presOf" srcId="{F52B5531-220E-4179-BBEF-CAD6B4D8BCCC}" destId="{07F6C6FE-572D-40D3-966D-20B0BCD23D62}" srcOrd="0" destOrd="0" presId="urn:microsoft.com/office/officeart/2005/8/layout/hierarchy1"/>
    <dgm:cxn modelId="{443B6661-43C6-4B69-B8CB-009B7FDCFFB7}" type="presOf" srcId="{E7BDC2C2-BDB3-49D7-9984-D1A30BA16E96}" destId="{8D58984B-090F-43ED-AABE-693F5DA0118E}" srcOrd="0" destOrd="0" presId="urn:microsoft.com/office/officeart/2005/8/layout/hierarchy1"/>
    <dgm:cxn modelId="{AAF0144A-21B6-49FA-AFFD-813ACB8ACD6D}" type="presOf" srcId="{6AAB78D5-0668-4E4F-A94B-56C70B13F21B}" destId="{FAF74E9A-991A-4BA1-AAA4-ECE66402CA7F}" srcOrd="0" destOrd="0" presId="urn:microsoft.com/office/officeart/2005/8/layout/hierarchy1"/>
    <dgm:cxn modelId="{5517AE4A-BAD6-4DE2-B16F-8401CCC69F58}" type="presOf" srcId="{40E519A1-8A17-4C51-8333-72B05320289B}" destId="{174BC06F-43CB-4F24-AC08-AD3AE9025878}" srcOrd="0" destOrd="0" presId="urn:microsoft.com/office/officeart/2005/8/layout/hierarchy1"/>
    <dgm:cxn modelId="{4B09F26A-30D4-47B7-A025-D0C40BE23F8D}" srcId="{CC748B36-D161-4EBB-8454-2ACEB797A256}" destId="{5E97A8C7-A7BD-41ED-99B6-825E4D5E41C7}" srcOrd="0" destOrd="0" parTransId="{86BC820A-B835-4F7A-BD0F-0D4DA5F89554}" sibTransId="{6FF2FE1C-ED49-462B-9601-89790BCC3667}"/>
    <dgm:cxn modelId="{45AF054E-0373-4E42-8C82-11CEDF092AE3}" srcId="{DD1F2F6F-DD1A-475E-ACE5-5E27D93C0312}" destId="{4320A1AB-2A70-4B79-BB99-DEB1A9ED252C}" srcOrd="1" destOrd="0" parTransId="{4580A9EB-559F-4D45-8847-897074720B5C}" sibTransId="{7FFF121C-7286-4827-964B-16A67C4F7FC6}"/>
    <dgm:cxn modelId="{FE96FD50-0B68-43BF-9B73-234C09A16653}" type="presOf" srcId="{212C4EE5-E9BC-4337-9FF3-EC0CAB6A5706}" destId="{68F5C66A-F2FC-468D-AAD6-7B4CCF05BB75}" srcOrd="0" destOrd="0" presId="urn:microsoft.com/office/officeart/2005/8/layout/hierarchy1"/>
    <dgm:cxn modelId="{6C6D0651-DACF-4932-8E99-DF14E2FB2605}" srcId="{0A24447B-83C0-4834-8664-DF2BCBD89078}" destId="{C928C85E-6B96-4ADA-B504-9F58B8DB793E}" srcOrd="2" destOrd="0" parTransId="{6AAB78D5-0668-4E4F-A94B-56C70B13F21B}" sibTransId="{39E460CA-132F-4729-A1EC-7DD8E33B5B7E}"/>
    <dgm:cxn modelId="{54AF8E55-D1A0-4891-8BB8-4DCBBB740B4C}" type="presOf" srcId="{86BC820A-B835-4F7A-BD0F-0D4DA5F89554}" destId="{DD955D2F-6763-4073-8075-E80B66C95225}" srcOrd="0" destOrd="0" presId="urn:microsoft.com/office/officeart/2005/8/layout/hierarchy1"/>
    <dgm:cxn modelId="{4CFEF255-A751-40F0-A595-14DE1E394D91}" type="presOf" srcId="{C3A6B988-D26F-4F16-9680-F3210E386B5D}" destId="{4244511A-E8AC-4235-A52A-5371B8E0969A}" srcOrd="0" destOrd="0" presId="urn:microsoft.com/office/officeart/2005/8/layout/hierarchy1"/>
    <dgm:cxn modelId="{5DF8F975-61D0-40B6-9B3E-D68BCC4AB447}" type="presOf" srcId="{CC748B36-D161-4EBB-8454-2ACEB797A256}" destId="{18B5F275-0EE0-47DC-9BF3-F2613647D4C9}" srcOrd="0" destOrd="0" presId="urn:microsoft.com/office/officeart/2005/8/layout/hierarchy1"/>
    <dgm:cxn modelId="{22A36F7A-FFA7-4FA5-9036-6128651B5F35}" srcId="{6678A451-F86E-445E-AD44-96B8C99DB634}" destId="{506352F8-8DAE-43B7-9CC6-DF5CC30C1D3C}" srcOrd="0" destOrd="0" parTransId="{D153D090-304F-4C9D-82FB-AB9639624658}" sibTransId="{B830E4B6-2E9B-4D07-BD71-2CEA0173837C}"/>
    <dgm:cxn modelId="{4CF7D18B-15BF-4DE6-9FA6-8E406CD465D8}" srcId="{78B6124E-3A4B-4EC2-8941-96D5E7DD62D7}" destId="{A5BC5D49-626B-43E3-9ED0-3DE504FD3D51}" srcOrd="0" destOrd="0" parTransId="{91D2B16C-C7D2-4A6B-BB34-A7152124A547}" sibTransId="{63AE78EF-7886-409C-8452-544157E4A907}"/>
    <dgm:cxn modelId="{96677A8E-2AE3-4251-9DFE-0B9F3A58C295}" srcId="{62DE39F6-2ADD-479E-A955-A55053BB1607}" destId="{6678A451-F86E-445E-AD44-96B8C99DB634}" srcOrd="0" destOrd="0" parTransId="{05E1B5A0-1810-4393-8CA5-180E1640A38E}" sibTransId="{26FDB857-D871-4731-8E29-7A8B33F6B14B}"/>
    <dgm:cxn modelId="{44DEB794-47EC-4CEA-AB2F-ACA52A66BD06}" srcId="{E7BDC2C2-BDB3-49D7-9984-D1A30BA16E96}" destId="{0A24447B-83C0-4834-8664-DF2BCBD89078}" srcOrd="0" destOrd="0" parTransId="{145237A6-399D-4841-879F-126C2C309C9E}" sibTransId="{EBF13FF8-34D4-4AF2-ADBC-F9721DD70596}"/>
    <dgm:cxn modelId="{42062E99-D036-426C-88C7-882BE7917E02}" type="presOf" srcId="{3ED369F4-FE9E-4365-8258-EA17FD4B5E48}" destId="{5985A213-3A33-4F5C-93B2-5F5D3D5BB070}" srcOrd="0" destOrd="0" presId="urn:microsoft.com/office/officeart/2005/8/layout/hierarchy1"/>
    <dgm:cxn modelId="{F15FFCA7-780D-415E-98E7-4ECDC3C54C34}" type="presOf" srcId="{6678A451-F86E-445E-AD44-96B8C99DB634}" destId="{A7F6F95F-0645-4780-BE06-262EE4936217}" srcOrd="0" destOrd="0" presId="urn:microsoft.com/office/officeart/2005/8/layout/hierarchy1"/>
    <dgm:cxn modelId="{9BFA88A8-34B2-4B61-B2B5-AA4506F2401F}" type="presOf" srcId="{90C5E432-EC84-4C5F-B000-6BCB2D60FEE2}" destId="{42B40506-AE84-4803-A2B4-EEF3DFB09D32}" srcOrd="0" destOrd="0" presId="urn:microsoft.com/office/officeart/2005/8/layout/hierarchy1"/>
    <dgm:cxn modelId="{8720A1A8-4BF8-4C32-BEF4-5C66133EA3E2}" type="presOf" srcId="{D153D090-304F-4C9D-82FB-AB9639624658}" destId="{691FADBB-5C2C-444D-9DC5-0F95F806768D}" srcOrd="0" destOrd="0" presId="urn:microsoft.com/office/officeart/2005/8/layout/hierarchy1"/>
    <dgm:cxn modelId="{4B3541AF-AE0A-466E-ABF1-53D5F37C8DA2}" type="presOf" srcId="{78B6124E-3A4B-4EC2-8941-96D5E7DD62D7}" destId="{D617CF47-A4AF-4B7A-951E-A17EE30F4D88}" srcOrd="0" destOrd="0" presId="urn:microsoft.com/office/officeart/2005/8/layout/hierarchy1"/>
    <dgm:cxn modelId="{FA9EB8BA-F4DF-42A0-81B0-4985D2E0A8B9}" type="presOf" srcId="{4320A1AB-2A70-4B79-BB99-DEB1A9ED252C}" destId="{AFEEA5DC-E8A5-48E2-B14B-E582DC2087F6}" srcOrd="0" destOrd="0" presId="urn:microsoft.com/office/officeart/2005/8/layout/hierarchy1"/>
    <dgm:cxn modelId="{52DB88BB-1EF2-4B41-B4F3-C3CB110AD5DD}" srcId="{4320A1AB-2A70-4B79-BB99-DEB1A9ED252C}" destId="{3ED369F4-FE9E-4365-8258-EA17FD4B5E48}" srcOrd="0" destOrd="0" parTransId="{597DFB6B-5F9C-451F-BAF5-B6F8CD5635CA}" sibTransId="{40E35D29-5006-41B9-B960-6F60925DD2B1}"/>
    <dgm:cxn modelId="{A88B87BC-F5DC-46FC-9DE4-2A077821B0D8}" type="presOf" srcId="{8284AE5A-40C0-4503-9157-478C674769D1}" destId="{93386801-CF44-433B-8934-5AC518B84871}" srcOrd="0" destOrd="0" presId="urn:microsoft.com/office/officeart/2005/8/layout/hierarchy1"/>
    <dgm:cxn modelId="{527B19C4-11B3-42B3-8095-8BCAD994D6F5}" type="presOf" srcId="{D5D1AB34-1CAB-48A0-B3FF-11C16E79C53E}" destId="{11A0DE61-E47C-4C60-AA68-4C29E2A9EAD0}" srcOrd="0" destOrd="0" presId="urn:microsoft.com/office/officeart/2005/8/layout/hierarchy1"/>
    <dgm:cxn modelId="{4E40E4C9-199B-4A24-8702-D98773CB5C74}" type="presOf" srcId="{597DFB6B-5F9C-451F-BAF5-B6F8CD5635CA}" destId="{498E5FA2-BD58-457F-AC52-BC5404EDA99E}" srcOrd="0" destOrd="0" presId="urn:microsoft.com/office/officeart/2005/8/layout/hierarchy1"/>
    <dgm:cxn modelId="{F2D637CC-47E2-41AD-BB26-051CCEF700DC}" srcId="{D5D1AB34-1CAB-48A0-B3FF-11C16E79C53E}" destId="{62DE39F6-2ADD-479E-A955-A55053BB1607}" srcOrd="0" destOrd="0" parTransId="{212C4EE5-E9BC-4337-9FF3-EC0CAB6A5706}" sibTransId="{B6913C2B-0A4B-4896-A010-46156CDB5B49}"/>
    <dgm:cxn modelId="{AE8763CE-0BBF-4E94-A52B-BA6A8B72E073}" type="presOf" srcId="{62DE39F6-2ADD-479E-A955-A55053BB1607}" destId="{9842E477-622B-43C7-92DE-E7548CE32BD6}" srcOrd="0" destOrd="0" presId="urn:microsoft.com/office/officeart/2005/8/layout/hierarchy1"/>
    <dgm:cxn modelId="{1CCBF5D1-3A4C-44F6-8D6F-ACD7689783C8}" srcId="{DF61261A-17B1-4931-A2C1-F3CFFAD55D29}" destId="{D5D1AB34-1CAB-48A0-B3FF-11C16E79C53E}" srcOrd="0" destOrd="0" parTransId="{2FD9AB65-D6FE-4A71-AEE2-8AF61720F527}" sibTransId="{C6F7D0BD-8B34-4F81-AC5A-05186D8A3B9A}"/>
    <dgm:cxn modelId="{7D8DC2D4-69DB-486F-80FC-81FF7AE2CFF5}" type="presOf" srcId="{2FD9AB65-D6FE-4A71-AEE2-8AF61720F527}" destId="{DDBEE691-5397-47D1-8415-B61E9A126515}" srcOrd="0" destOrd="0" presId="urn:microsoft.com/office/officeart/2005/8/layout/hierarchy1"/>
    <dgm:cxn modelId="{6B5BE0D4-026D-4AE2-8511-F007745B6E93}" type="presOf" srcId="{9810C89B-9643-4DF9-A109-C711BD9ED13E}" destId="{35962E8D-31DD-4E48-83D5-ACD144D1BFEF}" srcOrd="0" destOrd="0" presId="urn:microsoft.com/office/officeart/2005/8/layout/hierarchy1"/>
    <dgm:cxn modelId="{72F745D8-3F45-487D-AC7F-4AB0F675040D}" type="presOf" srcId="{91D2B16C-C7D2-4A6B-BB34-A7152124A547}" destId="{2EA4E19A-B96E-4724-B9AD-D609F8DAD097}" srcOrd="0" destOrd="0" presId="urn:microsoft.com/office/officeart/2005/8/layout/hierarchy1"/>
    <dgm:cxn modelId="{ACF9A3DA-CF1A-423F-84F1-C3CB07A1DE97}" srcId="{40E519A1-8A17-4C51-8333-72B05320289B}" destId="{DF61261A-17B1-4931-A2C1-F3CFFAD55D29}" srcOrd="0" destOrd="0" parTransId="{F9824AAF-A002-4A47-8BC7-D7157F4182A4}" sibTransId="{4CC46086-3A99-4BB8-99B2-614366E41F24}"/>
    <dgm:cxn modelId="{EC4C02DD-DF1D-4802-B1C6-C1E07C4B150C}" type="presOf" srcId="{A5BC5D49-626B-43E3-9ED0-3DE504FD3D51}" destId="{8D3FE8BE-1352-459A-B57E-C00BAB0BBE08}" srcOrd="0" destOrd="0" presId="urn:microsoft.com/office/officeart/2005/8/layout/hierarchy1"/>
    <dgm:cxn modelId="{D48CB7DD-C52C-45B5-B287-6F4360217174}" type="presOf" srcId="{C928C85E-6B96-4ADA-B504-9F58B8DB793E}" destId="{2C07C773-5383-4A25-9601-D49BBD75D628}" srcOrd="0" destOrd="0" presId="urn:microsoft.com/office/officeart/2005/8/layout/hierarchy1"/>
    <dgm:cxn modelId="{7C1FC5DF-1BA2-430B-A522-29EF9953C7A2}" type="presOf" srcId="{3382B5EA-5572-48BB-85FF-D81C6AFFAF9F}" destId="{2F07FBD6-4398-463C-8C69-1B6F3D88F744}" srcOrd="0" destOrd="0" presId="urn:microsoft.com/office/officeart/2005/8/layout/hierarchy1"/>
    <dgm:cxn modelId="{B2B0A1E3-2819-4BD8-9D3F-6B034BA441D4}" type="presOf" srcId="{506352F8-8DAE-43B7-9CC6-DF5CC30C1D3C}" destId="{4D258FD6-757E-4B05-9A6F-D4378B30F3CB}" srcOrd="0" destOrd="0" presId="urn:microsoft.com/office/officeart/2005/8/layout/hierarchy1"/>
    <dgm:cxn modelId="{217538EA-FDD7-4C6B-944C-0199FE91E2EB}" type="presOf" srcId="{4580A9EB-559F-4D45-8847-897074720B5C}" destId="{B24DDEB9-CB5C-4107-80AD-2FA8963AAC1F}" srcOrd="0" destOrd="0" presId="urn:microsoft.com/office/officeart/2005/8/layout/hierarchy1"/>
    <dgm:cxn modelId="{DE23C2EC-40B5-45E5-BC1C-427ADBD795A9}" type="presOf" srcId="{5E97A8C7-A7BD-41ED-99B6-825E4D5E41C7}" destId="{5F098DDF-19F4-4591-9F80-969B3ABB7065}" srcOrd="0" destOrd="0" presId="urn:microsoft.com/office/officeart/2005/8/layout/hierarchy1"/>
    <dgm:cxn modelId="{4BD74EF2-518D-4FC9-9F4D-6A22005BF845}" type="presOf" srcId="{05E1B5A0-1810-4393-8CA5-180E1640A38E}" destId="{BF9B7296-3863-4D0E-8196-589DA1170CDD}" srcOrd="0" destOrd="0" presId="urn:microsoft.com/office/officeart/2005/8/layout/hierarchy1"/>
    <dgm:cxn modelId="{072E09F3-BAFD-49F8-B376-E6DCACF9F5A0}" srcId="{C928C85E-6B96-4ADA-B504-9F58B8DB793E}" destId="{90C5E432-EC84-4C5F-B000-6BCB2D60FEE2}" srcOrd="0" destOrd="0" parTransId="{5E99B0B8-E8CD-46D0-974D-F3905ED84572}" sibTransId="{13878777-A266-422A-A146-ACC0C7BDAEFA}"/>
    <dgm:cxn modelId="{E464CEFE-4FB5-4B82-8C36-CEE77295B217}" srcId="{5E97A8C7-A7BD-41ED-99B6-825E4D5E41C7}" destId="{C3A6B988-D26F-4F16-9680-F3210E386B5D}" srcOrd="0" destOrd="0" parTransId="{9810C89B-9643-4DF9-A109-C711BD9ED13E}" sibTransId="{CDD72345-9486-4F6E-B23D-0F85062CC29C}"/>
    <dgm:cxn modelId="{AF00BEFF-564B-4EC0-96C9-BC47058F0670}" srcId="{90C5E432-EC84-4C5F-B000-6BCB2D60FEE2}" destId="{CC748B36-D161-4EBB-8454-2ACEB797A256}" srcOrd="0" destOrd="0" parTransId="{F52B5531-220E-4179-BBEF-CAD6B4D8BCCC}" sibTransId="{98A35A74-33EF-45C4-A26B-1F0883C5953B}"/>
    <dgm:cxn modelId="{0D9000EA-D7B9-4E94-81C2-F19B486278F7}" type="presParOf" srcId="{8D58984B-090F-43ED-AABE-693F5DA0118E}" destId="{ECFEE7E4-CF93-4BBD-B8CD-56E5CAA3E212}" srcOrd="0" destOrd="0" presId="urn:microsoft.com/office/officeart/2005/8/layout/hierarchy1"/>
    <dgm:cxn modelId="{01D18A84-02CB-45FB-8B48-228CD8E39562}" type="presParOf" srcId="{ECFEE7E4-CF93-4BBD-B8CD-56E5CAA3E212}" destId="{E8FD5871-4377-4AB2-B5D7-F7FFA5F02A6C}" srcOrd="0" destOrd="0" presId="urn:microsoft.com/office/officeart/2005/8/layout/hierarchy1"/>
    <dgm:cxn modelId="{8E520409-D359-4669-A4CF-CB07AE1AC7E2}" type="presParOf" srcId="{E8FD5871-4377-4AB2-B5D7-F7FFA5F02A6C}" destId="{DEA0486E-CE5D-45D3-BF1C-29DCEDB53C11}" srcOrd="0" destOrd="0" presId="urn:microsoft.com/office/officeart/2005/8/layout/hierarchy1"/>
    <dgm:cxn modelId="{019F8DDD-F9A1-4D3F-9BB5-7033737E9C47}" type="presParOf" srcId="{E8FD5871-4377-4AB2-B5D7-F7FFA5F02A6C}" destId="{3507275D-FBC2-4C64-B77A-91BA76B7596F}" srcOrd="1" destOrd="0" presId="urn:microsoft.com/office/officeart/2005/8/layout/hierarchy1"/>
    <dgm:cxn modelId="{72A95648-A286-4E7A-ADCE-C33C71584414}" type="presParOf" srcId="{ECFEE7E4-CF93-4BBD-B8CD-56E5CAA3E212}" destId="{10061921-A59B-46E6-AA34-A507BD4DC452}" srcOrd="1" destOrd="0" presId="urn:microsoft.com/office/officeart/2005/8/layout/hierarchy1"/>
    <dgm:cxn modelId="{E46F0537-187C-4649-B90E-0B6A2869E5D5}" type="presParOf" srcId="{10061921-A59B-46E6-AA34-A507BD4DC452}" destId="{93386801-CF44-433B-8934-5AC518B84871}" srcOrd="0" destOrd="0" presId="urn:microsoft.com/office/officeart/2005/8/layout/hierarchy1"/>
    <dgm:cxn modelId="{491E790A-385A-4A22-93EC-08B5AD409CE2}" type="presParOf" srcId="{10061921-A59B-46E6-AA34-A507BD4DC452}" destId="{03ACA90C-A311-43FB-8EE3-555C7BAEA085}" srcOrd="1" destOrd="0" presId="urn:microsoft.com/office/officeart/2005/8/layout/hierarchy1"/>
    <dgm:cxn modelId="{E186AE31-C38B-401D-92E1-BE68F91C5BFA}" type="presParOf" srcId="{03ACA90C-A311-43FB-8EE3-555C7BAEA085}" destId="{F20FFF30-7311-4723-935F-6D9B5AF0344C}" srcOrd="0" destOrd="0" presId="urn:microsoft.com/office/officeart/2005/8/layout/hierarchy1"/>
    <dgm:cxn modelId="{C71B41E1-57FD-44BC-BD23-8D436259D00F}" type="presParOf" srcId="{F20FFF30-7311-4723-935F-6D9B5AF0344C}" destId="{7E4C84F9-AF68-4740-B815-80261DB53E04}" srcOrd="0" destOrd="0" presId="urn:microsoft.com/office/officeart/2005/8/layout/hierarchy1"/>
    <dgm:cxn modelId="{737E0694-D40E-418B-A2A3-3F74D3F25EDF}" type="presParOf" srcId="{F20FFF30-7311-4723-935F-6D9B5AF0344C}" destId="{174BC06F-43CB-4F24-AC08-AD3AE9025878}" srcOrd="1" destOrd="0" presId="urn:microsoft.com/office/officeart/2005/8/layout/hierarchy1"/>
    <dgm:cxn modelId="{53F03042-5316-4E64-B1A7-6CEC8FF2B122}" type="presParOf" srcId="{03ACA90C-A311-43FB-8EE3-555C7BAEA085}" destId="{54B3D996-A9AF-4DE5-B254-EE7E0C7036F1}" srcOrd="1" destOrd="0" presId="urn:microsoft.com/office/officeart/2005/8/layout/hierarchy1"/>
    <dgm:cxn modelId="{4FE57C56-F21F-47C2-8BA2-296B47A76FFA}" type="presParOf" srcId="{54B3D996-A9AF-4DE5-B254-EE7E0C7036F1}" destId="{0A697E2E-E24D-4D06-BD24-1AF006701D78}" srcOrd="0" destOrd="0" presId="urn:microsoft.com/office/officeart/2005/8/layout/hierarchy1"/>
    <dgm:cxn modelId="{836AA0F7-073E-4320-AC29-491990C9AD6D}" type="presParOf" srcId="{54B3D996-A9AF-4DE5-B254-EE7E0C7036F1}" destId="{A8BF1634-76E9-40AB-B52B-05CCF35F80FE}" srcOrd="1" destOrd="0" presId="urn:microsoft.com/office/officeart/2005/8/layout/hierarchy1"/>
    <dgm:cxn modelId="{49DE79A6-F101-4047-98E3-AC86F6C7E039}" type="presParOf" srcId="{A8BF1634-76E9-40AB-B52B-05CCF35F80FE}" destId="{035A2F37-0EB1-4D54-BCD4-CA18AF149979}" srcOrd="0" destOrd="0" presId="urn:microsoft.com/office/officeart/2005/8/layout/hierarchy1"/>
    <dgm:cxn modelId="{9B7A2950-74E6-4D6F-AE2E-5DB1C3802941}" type="presParOf" srcId="{035A2F37-0EB1-4D54-BCD4-CA18AF149979}" destId="{196CE033-F162-41E5-B1D6-BF53C4F2815A}" srcOrd="0" destOrd="0" presId="urn:microsoft.com/office/officeart/2005/8/layout/hierarchy1"/>
    <dgm:cxn modelId="{DF679252-5D52-43A3-A56B-0A8445108D8F}" type="presParOf" srcId="{035A2F37-0EB1-4D54-BCD4-CA18AF149979}" destId="{30DDD85B-92F4-4A5A-905D-E103279A72D4}" srcOrd="1" destOrd="0" presId="urn:microsoft.com/office/officeart/2005/8/layout/hierarchy1"/>
    <dgm:cxn modelId="{E414EC93-EC5C-4A29-A02B-4ABA2162FB91}" type="presParOf" srcId="{A8BF1634-76E9-40AB-B52B-05CCF35F80FE}" destId="{8AAC7CE1-AFB5-4C34-8A00-F4339EE3D7AE}" srcOrd="1" destOrd="0" presId="urn:microsoft.com/office/officeart/2005/8/layout/hierarchy1"/>
    <dgm:cxn modelId="{AE74B320-3F81-4C82-AE03-64F346B12142}" type="presParOf" srcId="{8AAC7CE1-AFB5-4C34-8A00-F4339EE3D7AE}" destId="{DDBEE691-5397-47D1-8415-B61E9A126515}" srcOrd="0" destOrd="0" presId="urn:microsoft.com/office/officeart/2005/8/layout/hierarchy1"/>
    <dgm:cxn modelId="{67ED3BE3-1ED4-4970-A08C-01152F82319D}" type="presParOf" srcId="{8AAC7CE1-AFB5-4C34-8A00-F4339EE3D7AE}" destId="{C95468AF-2C8C-46C5-BC1E-E1DED778EAA7}" srcOrd="1" destOrd="0" presId="urn:microsoft.com/office/officeart/2005/8/layout/hierarchy1"/>
    <dgm:cxn modelId="{724A55C0-1274-4F05-9D81-B58AE120B1F8}" type="presParOf" srcId="{C95468AF-2C8C-46C5-BC1E-E1DED778EAA7}" destId="{C6D377B0-A31F-4489-BEA9-B0B713EA9FE3}" srcOrd="0" destOrd="0" presId="urn:microsoft.com/office/officeart/2005/8/layout/hierarchy1"/>
    <dgm:cxn modelId="{6E8D49DB-EF01-4342-9CAD-66768DB8A992}" type="presParOf" srcId="{C6D377B0-A31F-4489-BEA9-B0B713EA9FE3}" destId="{4C8683EE-FF59-40C5-ACBE-A41BACB066C9}" srcOrd="0" destOrd="0" presId="urn:microsoft.com/office/officeart/2005/8/layout/hierarchy1"/>
    <dgm:cxn modelId="{09B62F94-1EFF-4CFC-B45E-7409B63E439C}" type="presParOf" srcId="{C6D377B0-A31F-4489-BEA9-B0B713EA9FE3}" destId="{11A0DE61-E47C-4C60-AA68-4C29E2A9EAD0}" srcOrd="1" destOrd="0" presId="urn:microsoft.com/office/officeart/2005/8/layout/hierarchy1"/>
    <dgm:cxn modelId="{0166E424-2475-4993-BC8A-FBA86A3407F0}" type="presParOf" srcId="{C95468AF-2C8C-46C5-BC1E-E1DED778EAA7}" destId="{82FAC90F-975E-48B7-8D22-D9F92D9CE1BB}" srcOrd="1" destOrd="0" presId="urn:microsoft.com/office/officeart/2005/8/layout/hierarchy1"/>
    <dgm:cxn modelId="{676B251F-30B7-43CF-8217-5FF2912E0FC3}" type="presParOf" srcId="{82FAC90F-975E-48B7-8D22-D9F92D9CE1BB}" destId="{68F5C66A-F2FC-468D-AAD6-7B4CCF05BB75}" srcOrd="0" destOrd="0" presId="urn:microsoft.com/office/officeart/2005/8/layout/hierarchy1"/>
    <dgm:cxn modelId="{82E0AB9B-E55D-426F-841E-1EC536F9112B}" type="presParOf" srcId="{82FAC90F-975E-48B7-8D22-D9F92D9CE1BB}" destId="{21C3F97E-2B8E-451E-818F-0D875786D96B}" srcOrd="1" destOrd="0" presId="urn:microsoft.com/office/officeart/2005/8/layout/hierarchy1"/>
    <dgm:cxn modelId="{6D723C07-A00A-4C70-B177-78B89996DA1C}" type="presParOf" srcId="{21C3F97E-2B8E-451E-818F-0D875786D96B}" destId="{83B327ED-AE47-4E9E-B8FD-B8F3DAD8F08F}" srcOrd="0" destOrd="0" presId="urn:microsoft.com/office/officeart/2005/8/layout/hierarchy1"/>
    <dgm:cxn modelId="{665C7708-68FA-43FE-AAC9-3FB819F878E8}" type="presParOf" srcId="{83B327ED-AE47-4E9E-B8FD-B8F3DAD8F08F}" destId="{FC87D273-3EA8-4F30-98B4-C4F4A6B22409}" srcOrd="0" destOrd="0" presId="urn:microsoft.com/office/officeart/2005/8/layout/hierarchy1"/>
    <dgm:cxn modelId="{9C1C9A33-C274-466C-BE4A-C113B58883BD}" type="presParOf" srcId="{83B327ED-AE47-4E9E-B8FD-B8F3DAD8F08F}" destId="{9842E477-622B-43C7-92DE-E7548CE32BD6}" srcOrd="1" destOrd="0" presId="urn:microsoft.com/office/officeart/2005/8/layout/hierarchy1"/>
    <dgm:cxn modelId="{46414763-875B-4E25-8557-B442E69D333D}" type="presParOf" srcId="{21C3F97E-2B8E-451E-818F-0D875786D96B}" destId="{357D7631-619C-461A-B630-0A87B5416740}" srcOrd="1" destOrd="0" presId="urn:microsoft.com/office/officeart/2005/8/layout/hierarchy1"/>
    <dgm:cxn modelId="{733C624D-B860-47A8-87C8-C57726247BB6}" type="presParOf" srcId="{357D7631-619C-461A-B630-0A87B5416740}" destId="{BF9B7296-3863-4D0E-8196-589DA1170CDD}" srcOrd="0" destOrd="0" presId="urn:microsoft.com/office/officeart/2005/8/layout/hierarchy1"/>
    <dgm:cxn modelId="{2BCB02FC-9F32-4E5F-9FEA-47294A57E366}" type="presParOf" srcId="{357D7631-619C-461A-B630-0A87B5416740}" destId="{8BF9D3CC-C012-414B-AFF1-4D4CE3CD5B40}" srcOrd="1" destOrd="0" presId="urn:microsoft.com/office/officeart/2005/8/layout/hierarchy1"/>
    <dgm:cxn modelId="{4AB0DBE2-BC13-4936-8895-BFBBCDBAFD0B}" type="presParOf" srcId="{8BF9D3CC-C012-414B-AFF1-4D4CE3CD5B40}" destId="{40361B43-B004-445A-BD6D-534B871BBC4C}" srcOrd="0" destOrd="0" presId="urn:microsoft.com/office/officeart/2005/8/layout/hierarchy1"/>
    <dgm:cxn modelId="{3ECD204A-F314-492A-9194-D162F350FD82}" type="presParOf" srcId="{40361B43-B004-445A-BD6D-534B871BBC4C}" destId="{AF456B14-D4BC-4E33-910C-C6D709A9ACF2}" srcOrd="0" destOrd="0" presId="urn:microsoft.com/office/officeart/2005/8/layout/hierarchy1"/>
    <dgm:cxn modelId="{1288EC78-B6C1-4A39-B59D-245ABD5D4DDB}" type="presParOf" srcId="{40361B43-B004-445A-BD6D-534B871BBC4C}" destId="{A7F6F95F-0645-4780-BE06-262EE4936217}" srcOrd="1" destOrd="0" presId="urn:microsoft.com/office/officeart/2005/8/layout/hierarchy1"/>
    <dgm:cxn modelId="{CE9E5922-6FE3-416F-A5FB-8179E622E8C1}" type="presParOf" srcId="{8BF9D3CC-C012-414B-AFF1-4D4CE3CD5B40}" destId="{A5404110-2817-4AA5-83DA-CCBDCFECE550}" srcOrd="1" destOrd="0" presId="urn:microsoft.com/office/officeart/2005/8/layout/hierarchy1"/>
    <dgm:cxn modelId="{63E2C204-59A5-47E5-BAC0-891DE7AFA0FE}" type="presParOf" srcId="{A5404110-2817-4AA5-83DA-CCBDCFECE550}" destId="{691FADBB-5C2C-444D-9DC5-0F95F806768D}" srcOrd="0" destOrd="0" presId="urn:microsoft.com/office/officeart/2005/8/layout/hierarchy1"/>
    <dgm:cxn modelId="{20000B5B-22F8-465F-A19A-D597AF708425}" type="presParOf" srcId="{A5404110-2817-4AA5-83DA-CCBDCFECE550}" destId="{EE2C41C4-6514-4675-99D1-671883EA94EC}" srcOrd="1" destOrd="0" presId="urn:microsoft.com/office/officeart/2005/8/layout/hierarchy1"/>
    <dgm:cxn modelId="{9F4F803D-4AFF-4F95-9E09-50288578BDC8}" type="presParOf" srcId="{EE2C41C4-6514-4675-99D1-671883EA94EC}" destId="{3B884050-6543-43AA-9621-041A92F69144}" srcOrd="0" destOrd="0" presId="urn:microsoft.com/office/officeart/2005/8/layout/hierarchy1"/>
    <dgm:cxn modelId="{089B683B-F9A4-441E-A626-00EF6833E1BA}" type="presParOf" srcId="{3B884050-6543-43AA-9621-041A92F69144}" destId="{7DE901D5-AB65-43FC-9F1C-2229265BF6DA}" srcOrd="0" destOrd="0" presId="urn:microsoft.com/office/officeart/2005/8/layout/hierarchy1"/>
    <dgm:cxn modelId="{E9DC523A-C10E-434B-87C3-F57A24342103}" type="presParOf" srcId="{3B884050-6543-43AA-9621-041A92F69144}" destId="{4D258FD6-757E-4B05-9A6F-D4378B30F3CB}" srcOrd="1" destOrd="0" presId="urn:microsoft.com/office/officeart/2005/8/layout/hierarchy1"/>
    <dgm:cxn modelId="{12A9AFD3-965A-4EF0-B07A-1F9036C09487}" type="presParOf" srcId="{EE2C41C4-6514-4675-99D1-671883EA94EC}" destId="{284EE4B8-188D-4C44-956E-2DF5EC8CD89E}" srcOrd="1" destOrd="0" presId="urn:microsoft.com/office/officeart/2005/8/layout/hierarchy1"/>
    <dgm:cxn modelId="{CAAE9765-4987-4FB8-A4D3-646887A3446E}" type="presParOf" srcId="{10061921-A59B-46E6-AA34-A507BD4DC452}" destId="{D36DE488-52CA-4455-9D27-E0B5DA314DD0}" srcOrd="2" destOrd="0" presId="urn:microsoft.com/office/officeart/2005/8/layout/hierarchy1"/>
    <dgm:cxn modelId="{7CB53144-FC22-4A84-A965-4FF4DCAD08B5}" type="presParOf" srcId="{10061921-A59B-46E6-AA34-A507BD4DC452}" destId="{7FC4D2D4-8AF7-4F99-8A96-BC805E807A5F}" srcOrd="3" destOrd="0" presId="urn:microsoft.com/office/officeart/2005/8/layout/hierarchy1"/>
    <dgm:cxn modelId="{AB3F0D90-09E4-4233-B6E8-A4B22A8A64EA}" type="presParOf" srcId="{7FC4D2D4-8AF7-4F99-8A96-BC805E807A5F}" destId="{8ADBDA6D-4229-4137-9E9F-7DF9E71F1C5A}" srcOrd="0" destOrd="0" presId="urn:microsoft.com/office/officeart/2005/8/layout/hierarchy1"/>
    <dgm:cxn modelId="{8B1E5E1D-72E0-4BE5-8B69-4F37CFC662EE}" type="presParOf" srcId="{8ADBDA6D-4229-4137-9E9F-7DF9E71F1C5A}" destId="{90824B8A-3DD9-4DFE-9BEE-5AEA6486ECEF}" srcOrd="0" destOrd="0" presId="urn:microsoft.com/office/officeart/2005/8/layout/hierarchy1"/>
    <dgm:cxn modelId="{AB0E4344-403C-467A-ACDF-447E26FC9C94}" type="presParOf" srcId="{8ADBDA6D-4229-4137-9E9F-7DF9E71F1C5A}" destId="{C3D29897-5534-4A38-8812-728789744508}" srcOrd="1" destOrd="0" presId="urn:microsoft.com/office/officeart/2005/8/layout/hierarchy1"/>
    <dgm:cxn modelId="{339272B7-EE22-49EF-9871-3F9C825271E2}" type="presParOf" srcId="{7FC4D2D4-8AF7-4F99-8A96-BC805E807A5F}" destId="{B98387CF-7D84-4A38-BB8D-99EA941C2A71}" srcOrd="1" destOrd="0" presId="urn:microsoft.com/office/officeart/2005/8/layout/hierarchy1"/>
    <dgm:cxn modelId="{45158B05-7D1D-4393-A376-B1C89E4B27A0}" type="presParOf" srcId="{B98387CF-7D84-4A38-BB8D-99EA941C2A71}" destId="{2F07FBD6-4398-463C-8C69-1B6F3D88F744}" srcOrd="0" destOrd="0" presId="urn:microsoft.com/office/officeart/2005/8/layout/hierarchy1"/>
    <dgm:cxn modelId="{768F428A-2623-4F0B-ACB5-CFCA055D37D2}" type="presParOf" srcId="{B98387CF-7D84-4A38-BB8D-99EA941C2A71}" destId="{E7C3775B-9E77-4577-8DDF-5CDE0E3FE885}" srcOrd="1" destOrd="0" presId="urn:microsoft.com/office/officeart/2005/8/layout/hierarchy1"/>
    <dgm:cxn modelId="{77366A97-CAC6-42E2-B72C-B6B1706FADAD}" type="presParOf" srcId="{E7C3775B-9E77-4577-8DDF-5CDE0E3FE885}" destId="{1DD92C0C-C4B3-4E33-9BA4-51B772AE15CF}" srcOrd="0" destOrd="0" presId="urn:microsoft.com/office/officeart/2005/8/layout/hierarchy1"/>
    <dgm:cxn modelId="{BA04AD2C-C887-48C9-82DE-619AC1E92823}" type="presParOf" srcId="{1DD92C0C-C4B3-4E33-9BA4-51B772AE15CF}" destId="{9451B0E9-EAFD-49E4-8837-786D8E789A67}" srcOrd="0" destOrd="0" presId="urn:microsoft.com/office/officeart/2005/8/layout/hierarchy1"/>
    <dgm:cxn modelId="{0A454A2E-750E-45E7-A3EB-592EC299F5B5}" type="presParOf" srcId="{1DD92C0C-C4B3-4E33-9BA4-51B772AE15CF}" destId="{D617CF47-A4AF-4B7A-951E-A17EE30F4D88}" srcOrd="1" destOrd="0" presId="urn:microsoft.com/office/officeart/2005/8/layout/hierarchy1"/>
    <dgm:cxn modelId="{2C65DD3D-F946-4D9B-9B67-AD01EDC979D8}" type="presParOf" srcId="{E7C3775B-9E77-4577-8DDF-5CDE0E3FE885}" destId="{4EE6C97E-76E0-4B69-84C1-EAC14CC02299}" srcOrd="1" destOrd="0" presId="urn:microsoft.com/office/officeart/2005/8/layout/hierarchy1"/>
    <dgm:cxn modelId="{B229D692-9D5B-4DB0-8980-C9D85C9DD9EF}" type="presParOf" srcId="{4EE6C97E-76E0-4B69-84C1-EAC14CC02299}" destId="{2EA4E19A-B96E-4724-B9AD-D609F8DAD097}" srcOrd="0" destOrd="0" presId="urn:microsoft.com/office/officeart/2005/8/layout/hierarchy1"/>
    <dgm:cxn modelId="{713D6284-962A-4E8A-87F3-5FBC1308CFBD}" type="presParOf" srcId="{4EE6C97E-76E0-4B69-84C1-EAC14CC02299}" destId="{E3EAA32F-3B49-4C70-BF0F-B7A2FF6E9466}" srcOrd="1" destOrd="0" presId="urn:microsoft.com/office/officeart/2005/8/layout/hierarchy1"/>
    <dgm:cxn modelId="{5AFF5375-8269-47CF-9D9D-AAB03977FD20}" type="presParOf" srcId="{E3EAA32F-3B49-4C70-BF0F-B7A2FF6E9466}" destId="{4A56E3A3-5D9F-4D60-9805-6C707E84519E}" srcOrd="0" destOrd="0" presId="urn:microsoft.com/office/officeart/2005/8/layout/hierarchy1"/>
    <dgm:cxn modelId="{9F7A706B-11B9-4F68-8288-5BAB86220EA8}" type="presParOf" srcId="{4A56E3A3-5D9F-4D60-9805-6C707E84519E}" destId="{E3197361-7C33-445C-98EC-5767B093F6CA}" srcOrd="0" destOrd="0" presId="urn:microsoft.com/office/officeart/2005/8/layout/hierarchy1"/>
    <dgm:cxn modelId="{13340DF8-53AB-4034-9B0D-8296332100D6}" type="presParOf" srcId="{4A56E3A3-5D9F-4D60-9805-6C707E84519E}" destId="{8D3FE8BE-1352-459A-B57E-C00BAB0BBE08}" srcOrd="1" destOrd="0" presId="urn:microsoft.com/office/officeart/2005/8/layout/hierarchy1"/>
    <dgm:cxn modelId="{F00B404B-55F3-4B67-B4D1-B401D65A51CC}" type="presParOf" srcId="{E3EAA32F-3B49-4C70-BF0F-B7A2FF6E9466}" destId="{B8064D92-6690-4034-ACCD-02BB4C69105A}" srcOrd="1" destOrd="0" presId="urn:microsoft.com/office/officeart/2005/8/layout/hierarchy1"/>
    <dgm:cxn modelId="{C8F5466D-FCA2-430B-87BE-6F15E60C6E73}" type="presParOf" srcId="{B98387CF-7D84-4A38-BB8D-99EA941C2A71}" destId="{B24DDEB9-CB5C-4107-80AD-2FA8963AAC1F}" srcOrd="2" destOrd="0" presId="urn:microsoft.com/office/officeart/2005/8/layout/hierarchy1"/>
    <dgm:cxn modelId="{6F0D72A0-BA21-4D3C-9AF0-B7D42453036B}" type="presParOf" srcId="{B98387CF-7D84-4A38-BB8D-99EA941C2A71}" destId="{0DF85782-F0F6-46E5-A30C-E788F7792726}" srcOrd="3" destOrd="0" presId="urn:microsoft.com/office/officeart/2005/8/layout/hierarchy1"/>
    <dgm:cxn modelId="{7A733E84-C89D-48DC-BF94-5076901C9702}" type="presParOf" srcId="{0DF85782-F0F6-46E5-A30C-E788F7792726}" destId="{FCE52D65-BF86-4EC0-A267-8E2584C865B8}" srcOrd="0" destOrd="0" presId="urn:microsoft.com/office/officeart/2005/8/layout/hierarchy1"/>
    <dgm:cxn modelId="{A9387F7F-CA9A-43A4-8C0F-124A1BE15D73}" type="presParOf" srcId="{FCE52D65-BF86-4EC0-A267-8E2584C865B8}" destId="{3D82C2E4-2CEB-4542-8D83-27DF27577A8C}" srcOrd="0" destOrd="0" presId="urn:microsoft.com/office/officeart/2005/8/layout/hierarchy1"/>
    <dgm:cxn modelId="{8C981D4C-D64C-4DD1-B04A-EE0D6851DEE4}" type="presParOf" srcId="{FCE52D65-BF86-4EC0-A267-8E2584C865B8}" destId="{AFEEA5DC-E8A5-48E2-B14B-E582DC2087F6}" srcOrd="1" destOrd="0" presId="urn:microsoft.com/office/officeart/2005/8/layout/hierarchy1"/>
    <dgm:cxn modelId="{9765EF54-66A0-44F0-86C0-FD36F9B537CD}" type="presParOf" srcId="{0DF85782-F0F6-46E5-A30C-E788F7792726}" destId="{4F97AF9E-FC0C-4E00-872D-67B96E5B5EEB}" srcOrd="1" destOrd="0" presId="urn:microsoft.com/office/officeart/2005/8/layout/hierarchy1"/>
    <dgm:cxn modelId="{04606D9F-7D82-4AC9-95B4-CFAAE7FCBE39}" type="presParOf" srcId="{4F97AF9E-FC0C-4E00-872D-67B96E5B5EEB}" destId="{498E5FA2-BD58-457F-AC52-BC5404EDA99E}" srcOrd="0" destOrd="0" presId="urn:microsoft.com/office/officeart/2005/8/layout/hierarchy1"/>
    <dgm:cxn modelId="{7EBBD643-8B2D-4762-B585-CF84CDE50740}" type="presParOf" srcId="{4F97AF9E-FC0C-4E00-872D-67B96E5B5EEB}" destId="{90E7BCA5-4F13-4CA6-BFE8-E6FB56DDE873}" srcOrd="1" destOrd="0" presId="urn:microsoft.com/office/officeart/2005/8/layout/hierarchy1"/>
    <dgm:cxn modelId="{4B98F412-B332-44DB-9881-74F9710325FC}" type="presParOf" srcId="{90E7BCA5-4F13-4CA6-BFE8-E6FB56DDE873}" destId="{C2CB5AEE-68FC-4682-B953-931A3FC49819}" srcOrd="0" destOrd="0" presId="urn:microsoft.com/office/officeart/2005/8/layout/hierarchy1"/>
    <dgm:cxn modelId="{A6700BD1-3739-4131-A2AE-277571E26115}" type="presParOf" srcId="{C2CB5AEE-68FC-4682-B953-931A3FC49819}" destId="{EDD7C988-B0DF-40A7-B6AA-62AD2B77E618}" srcOrd="0" destOrd="0" presId="urn:microsoft.com/office/officeart/2005/8/layout/hierarchy1"/>
    <dgm:cxn modelId="{7141A4C3-1F3D-45D2-895E-F000603B77AD}" type="presParOf" srcId="{C2CB5AEE-68FC-4682-B953-931A3FC49819}" destId="{5985A213-3A33-4F5C-93B2-5F5D3D5BB070}" srcOrd="1" destOrd="0" presId="urn:microsoft.com/office/officeart/2005/8/layout/hierarchy1"/>
    <dgm:cxn modelId="{2A70ED0A-92FA-4FB5-8CC7-3954764C8D51}" type="presParOf" srcId="{90E7BCA5-4F13-4CA6-BFE8-E6FB56DDE873}" destId="{0040C9AB-7140-4D6F-82AC-4246B0B4D018}" srcOrd="1" destOrd="0" presId="urn:microsoft.com/office/officeart/2005/8/layout/hierarchy1"/>
    <dgm:cxn modelId="{7FC170F5-364E-42FB-BAF9-490900544D2F}" type="presParOf" srcId="{10061921-A59B-46E6-AA34-A507BD4DC452}" destId="{FAF74E9A-991A-4BA1-AAA4-ECE66402CA7F}" srcOrd="4" destOrd="0" presId="urn:microsoft.com/office/officeart/2005/8/layout/hierarchy1"/>
    <dgm:cxn modelId="{4DA0A838-04E2-4D7C-83DA-4E61B99073B8}" type="presParOf" srcId="{10061921-A59B-46E6-AA34-A507BD4DC452}" destId="{11E32404-B369-40D2-935E-234BB2BFAC81}" srcOrd="5" destOrd="0" presId="urn:microsoft.com/office/officeart/2005/8/layout/hierarchy1"/>
    <dgm:cxn modelId="{892E0CB8-7B48-4585-B95C-8150557F950D}" type="presParOf" srcId="{11E32404-B369-40D2-935E-234BB2BFAC81}" destId="{4C7C0E30-B90A-4694-98FA-ABB058458C1B}" srcOrd="0" destOrd="0" presId="urn:microsoft.com/office/officeart/2005/8/layout/hierarchy1"/>
    <dgm:cxn modelId="{B5D5AFAB-3F7C-4CBE-883E-E8AD9EA21097}" type="presParOf" srcId="{4C7C0E30-B90A-4694-98FA-ABB058458C1B}" destId="{F97C85F3-C95F-4C32-B182-9B8CA0C52423}" srcOrd="0" destOrd="0" presId="urn:microsoft.com/office/officeart/2005/8/layout/hierarchy1"/>
    <dgm:cxn modelId="{5CC12A1A-E9A1-4989-95FF-C197D1D4BBBE}" type="presParOf" srcId="{4C7C0E30-B90A-4694-98FA-ABB058458C1B}" destId="{2C07C773-5383-4A25-9601-D49BBD75D628}" srcOrd="1" destOrd="0" presId="urn:microsoft.com/office/officeart/2005/8/layout/hierarchy1"/>
    <dgm:cxn modelId="{15B05A0E-A23F-4A89-BD98-69DF86EEA246}" type="presParOf" srcId="{11E32404-B369-40D2-935E-234BB2BFAC81}" destId="{3388EFFC-6FAF-40DB-9B75-626627D162D4}" srcOrd="1" destOrd="0" presId="urn:microsoft.com/office/officeart/2005/8/layout/hierarchy1"/>
    <dgm:cxn modelId="{D2811327-B07E-428D-A5F1-CCADD5692B18}" type="presParOf" srcId="{3388EFFC-6FAF-40DB-9B75-626627D162D4}" destId="{701BD248-70F7-4BAE-96EB-207E2F654A3C}" srcOrd="0" destOrd="0" presId="urn:microsoft.com/office/officeart/2005/8/layout/hierarchy1"/>
    <dgm:cxn modelId="{3675FDDB-8860-4957-A8D8-200547E02338}" type="presParOf" srcId="{3388EFFC-6FAF-40DB-9B75-626627D162D4}" destId="{012C0057-62AC-4197-BA72-1BE094121372}" srcOrd="1" destOrd="0" presId="urn:microsoft.com/office/officeart/2005/8/layout/hierarchy1"/>
    <dgm:cxn modelId="{CC58362C-8195-4709-B823-E2825A61F24E}" type="presParOf" srcId="{012C0057-62AC-4197-BA72-1BE094121372}" destId="{B22A29BC-FCAD-4B4F-A640-A67336C84D0B}" srcOrd="0" destOrd="0" presId="urn:microsoft.com/office/officeart/2005/8/layout/hierarchy1"/>
    <dgm:cxn modelId="{F089ECE9-9976-4F39-B5ED-7B572DB1C240}" type="presParOf" srcId="{B22A29BC-FCAD-4B4F-A640-A67336C84D0B}" destId="{4A2DFB67-C277-48BF-8557-CE88291D9547}" srcOrd="0" destOrd="0" presId="urn:microsoft.com/office/officeart/2005/8/layout/hierarchy1"/>
    <dgm:cxn modelId="{22A9B035-A289-4EE5-A77E-8151BBA59BFF}" type="presParOf" srcId="{B22A29BC-FCAD-4B4F-A640-A67336C84D0B}" destId="{42B40506-AE84-4803-A2B4-EEF3DFB09D32}" srcOrd="1" destOrd="0" presId="urn:microsoft.com/office/officeart/2005/8/layout/hierarchy1"/>
    <dgm:cxn modelId="{4AEA8268-CB5E-41F4-A4F8-8CDEFC0213A4}" type="presParOf" srcId="{012C0057-62AC-4197-BA72-1BE094121372}" destId="{331678F1-314B-4590-B13B-6D4F7FA19BBE}" srcOrd="1" destOrd="0" presId="urn:microsoft.com/office/officeart/2005/8/layout/hierarchy1"/>
    <dgm:cxn modelId="{B6128272-0816-480B-BD5E-AD4F2652CF21}" type="presParOf" srcId="{331678F1-314B-4590-B13B-6D4F7FA19BBE}" destId="{07F6C6FE-572D-40D3-966D-20B0BCD23D62}" srcOrd="0" destOrd="0" presId="urn:microsoft.com/office/officeart/2005/8/layout/hierarchy1"/>
    <dgm:cxn modelId="{F5B97A9A-8220-4A21-A2A9-BAADCD972761}" type="presParOf" srcId="{331678F1-314B-4590-B13B-6D4F7FA19BBE}" destId="{EB1FCF77-435F-44A4-84EA-70C5C059438F}" srcOrd="1" destOrd="0" presId="urn:microsoft.com/office/officeart/2005/8/layout/hierarchy1"/>
    <dgm:cxn modelId="{7E1EE5C8-DD05-4256-9667-CC8F4CB18D4F}" type="presParOf" srcId="{EB1FCF77-435F-44A4-84EA-70C5C059438F}" destId="{DB0E5827-AE0A-4C67-AF07-97EACF7FE534}" srcOrd="0" destOrd="0" presId="urn:microsoft.com/office/officeart/2005/8/layout/hierarchy1"/>
    <dgm:cxn modelId="{91CD16C7-2F8E-495F-88A7-8AC5E525DE3B}" type="presParOf" srcId="{DB0E5827-AE0A-4C67-AF07-97EACF7FE534}" destId="{AB84C1A1-E279-4009-8E6D-D3DCF667C31A}" srcOrd="0" destOrd="0" presId="urn:microsoft.com/office/officeart/2005/8/layout/hierarchy1"/>
    <dgm:cxn modelId="{788863DC-1D99-4086-B2C5-33E631782F31}" type="presParOf" srcId="{DB0E5827-AE0A-4C67-AF07-97EACF7FE534}" destId="{18B5F275-0EE0-47DC-9BF3-F2613647D4C9}" srcOrd="1" destOrd="0" presId="urn:microsoft.com/office/officeart/2005/8/layout/hierarchy1"/>
    <dgm:cxn modelId="{B4A1A770-41DF-4AEB-8A86-790764CDEA7A}" type="presParOf" srcId="{EB1FCF77-435F-44A4-84EA-70C5C059438F}" destId="{A1F21CA2-D830-415E-A070-7E67AED7A6D8}" srcOrd="1" destOrd="0" presId="urn:microsoft.com/office/officeart/2005/8/layout/hierarchy1"/>
    <dgm:cxn modelId="{76F9EA0C-0C69-4E30-BE67-2402B93EF7B4}" type="presParOf" srcId="{A1F21CA2-D830-415E-A070-7E67AED7A6D8}" destId="{DD955D2F-6763-4073-8075-E80B66C95225}" srcOrd="0" destOrd="0" presId="urn:microsoft.com/office/officeart/2005/8/layout/hierarchy1"/>
    <dgm:cxn modelId="{ACEC886A-6635-477E-B742-B28F51CF3874}" type="presParOf" srcId="{A1F21CA2-D830-415E-A070-7E67AED7A6D8}" destId="{403AFF82-07FA-42C6-BF7B-41705F6C57D8}" srcOrd="1" destOrd="0" presId="urn:microsoft.com/office/officeart/2005/8/layout/hierarchy1"/>
    <dgm:cxn modelId="{B3E0F516-1D0F-42CC-9132-9A50F2A9E618}" type="presParOf" srcId="{403AFF82-07FA-42C6-BF7B-41705F6C57D8}" destId="{E8697FA8-5BF9-4F51-BA99-8A1232F57316}" srcOrd="0" destOrd="0" presId="urn:microsoft.com/office/officeart/2005/8/layout/hierarchy1"/>
    <dgm:cxn modelId="{7BBAE874-52C2-4972-8C8B-5A0AC8F066F0}" type="presParOf" srcId="{E8697FA8-5BF9-4F51-BA99-8A1232F57316}" destId="{33DF71F4-25D9-4F0E-AD5E-60F67672E5E1}" srcOrd="0" destOrd="0" presId="urn:microsoft.com/office/officeart/2005/8/layout/hierarchy1"/>
    <dgm:cxn modelId="{B4184332-053D-4722-AF35-15A74832D760}" type="presParOf" srcId="{E8697FA8-5BF9-4F51-BA99-8A1232F57316}" destId="{5F098DDF-19F4-4591-9F80-969B3ABB7065}" srcOrd="1" destOrd="0" presId="urn:microsoft.com/office/officeart/2005/8/layout/hierarchy1"/>
    <dgm:cxn modelId="{8DD2104D-7541-487E-BDEE-7067605FECD6}" type="presParOf" srcId="{403AFF82-07FA-42C6-BF7B-41705F6C57D8}" destId="{A90758DC-CE57-4411-AE37-3096646ABF81}" srcOrd="1" destOrd="0" presId="urn:microsoft.com/office/officeart/2005/8/layout/hierarchy1"/>
    <dgm:cxn modelId="{6295288C-7FE6-4DD1-B86C-4A732336A66A}" type="presParOf" srcId="{A90758DC-CE57-4411-AE37-3096646ABF81}" destId="{35962E8D-31DD-4E48-83D5-ACD144D1BFEF}" srcOrd="0" destOrd="0" presId="urn:microsoft.com/office/officeart/2005/8/layout/hierarchy1"/>
    <dgm:cxn modelId="{5DEC2E6E-77B2-41EC-875D-CE17EE1690A8}" type="presParOf" srcId="{A90758DC-CE57-4411-AE37-3096646ABF81}" destId="{48CE41BD-6194-4C13-88C1-ABAC4EAA1086}" srcOrd="1" destOrd="0" presId="urn:microsoft.com/office/officeart/2005/8/layout/hierarchy1"/>
    <dgm:cxn modelId="{F40BE79D-330C-4DA3-BE90-EA46DAD3E955}" type="presParOf" srcId="{48CE41BD-6194-4C13-88C1-ABAC4EAA1086}" destId="{6E7B81DD-9F62-43BC-B0E6-90AF2E578142}" srcOrd="0" destOrd="0" presId="urn:microsoft.com/office/officeart/2005/8/layout/hierarchy1"/>
    <dgm:cxn modelId="{D7BB9407-FECA-4CB7-B8A5-2EFE776EB56B}" type="presParOf" srcId="{6E7B81DD-9F62-43BC-B0E6-90AF2E578142}" destId="{679F7509-66C6-45C3-AAFE-E77180CC4FB6}" srcOrd="0" destOrd="0" presId="urn:microsoft.com/office/officeart/2005/8/layout/hierarchy1"/>
    <dgm:cxn modelId="{6BCDA2AC-8AB3-48B5-B286-D4D091752A01}" type="presParOf" srcId="{6E7B81DD-9F62-43BC-B0E6-90AF2E578142}" destId="{4244511A-E8AC-4235-A52A-5371B8E0969A}" srcOrd="1" destOrd="0" presId="urn:microsoft.com/office/officeart/2005/8/layout/hierarchy1"/>
    <dgm:cxn modelId="{D7A9FF67-8225-4956-A005-79D71AC00E10}" type="presParOf" srcId="{48CE41BD-6194-4C13-88C1-ABAC4EAA1086}" destId="{098B2007-C8A8-41D9-899B-C9BCE264CB50}" srcOrd="1" destOrd="0" presId="urn:microsoft.com/office/officeart/2005/8/layout/hierarchy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962E8D-31DD-4E48-83D5-ACD144D1BFEF}">
      <dsp:nvSpPr>
        <dsp:cNvPr id="0" name=""/>
        <dsp:cNvSpPr/>
      </dsp:nvSpPr>
      <dsp:spPr>
        <a:xfrm>
          <a:off x="4748572" y="4673379"/>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D955D2F-6763-4073-8075-E80B66C95225}">
      <dsp:nvSpPr>
        <dsp:cNvPr id="0" name=""/>
        <dsp:cNvSpPr/>
      </dsp:nvSpPr>
      <dsp:spPr>
        <a:xfrm>
          <a:off x="4748572" y="3676308"/>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7F6C6FE-572D-40D3-966D-20B0BCD23D62}">
      <dsp:nvSpPr>
        <dsp:cNvPr id="0" name=""/>
        <dsp:cNvSpPr/>
      </dsp:nvSpPr>
      <dsp:spPr>
        <a:xfrm>
          <a:off x="4748572" y="2679237"/>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01BD248-70F7-4BAE-96EB-207E2F654A3C}">
      <dsp:nvSpPr>
        <dsp:cNvPr id="0" name=""/>
        <dsp:cNvSpPr/>
      </dsp:nvSpPr>
      <dsp:spPr>
        <a:xfrm>
          <a:off x="4748572" y="1682167"/>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AF74E9A-991A-4BA1-AAA4-ECE66402CA7F}">
      <dsp:nvSpPr>
        <dsp:cNvPr id="0" name=""/>
        <dsp:cNvSpPr/>
      </dsp:nvSpPr>
      <dsp:spPr>
        <a:xfrm>
          <a:off x="2819894" y="685096"/>
          <a:ext cx="1974397" cy="313211"/>
        </a:xfrm>
        <a:custGeom>
          <a:avLst/>
          <a:gdLst/>
          <a:ahLst/>
          <a:cxnLst/>
          <a:rect l="0" t="0" r="0" b="0"/>
          <a:pathLst>
            <a:path>
              <a:moveTo>
                <a:pt x="0" y="0"/>
              </a:moveTo>
              <a:lnTo>
                <a:pt x="0" y="213444"/>
              </a:lnTo>
              <a:lnTo>
                <a:pt x="1974397" y="213444"/>
              </a:lnTo>
              <a:lnTo>
                <a:pt x="1974397" y="313211"/>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98E5FA2-BD58-457F-AC52-BC5404EDA99E}">
      <dsp:nvSpPr>
        <dsp:cNvPr id="0" name=""/>
        <dsp:cNvSpPr/>
      </dsp:nvSpPr>
      <dsp:spPr>
        <a:xfrm>
          <a:off x="3432307" y="2679237"/>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24DDEB9-CB5C-4107-80AD-2FA8963AAC1F}">
      <dsp:nvSpPr>
        <dsp:cNvPr id="0" name=""/>
        <dsp:cNvSpPr/>
      </dsp:nvSpPr>
      <dsp:spPr>
        <a:xfrm>
          <a:off x="2819894" y="1682167"/>
          <a:ext cx="658132" cy="313211"/>
        </a:xfrm>
        <a:custGeom>
          <a:avLst/>
          <a:gdLst/>
          <a:ahLst/>
          <a:cxnLst/>
          <a:rect l="0" t="0" r="0" b="0"/>
          <a:pathLst>
            <a:path>
              <a:moveTo>
                <a:pt x="0" y="0"/>
              </a:moveTo>
              <a:lnTo>
                <a:pt x="0" y="213444"/>
              </a:lnTo>
              <a:lnTo>
                <a:pt x="658132" y="213444"/>
              </a:lnTo>
              <a:lnTo>
                <a:pt x="658132"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EA4E19A-B96E-4724-B9AD-D609F8DAD097}">
      <dsp:nvSpPr>
        <dsp:cNvPr id="0" name=""/>
        <dsp:cNvSpPr/>
      </dsp:nvSpPr>
      <dsp:spPr>
        <a:xfrm>
          <a:off x="2116042" y="2679237"/>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F07FBD6-4398-463C-8C69-1B6F3D88F744}">
      <dsp:nvSpPr>
        <dsp:cNvPr id="0" name=""/>
        <dsp:cNvSpPr/>
      </dsp:nvSpPr>
      <dsp:spPr>
        <a:xfrm>
          <a:off x="2161762" y="1682167"/>
          <a:ext cx="658132" cy="313211"/>
        </a:xfrm>
        <a:custGeom>
          <a:avLst/>
          <a:gdLst/>
          <a:ahLst/>
          <a:cxnLst/>
          <a:rect l="0" t="0" r="0" b="0"/>
          <a:pathLst>
            <a:path>
              <a:moveTo>
                <a:pt x="658132" y="0"/>
              </a:moveTo>
              <a:lnTo>
                <a:pt x="658132" y="213444"/>
              </a:lnTo>
              <a:lnTo>
                <a:pt x="0" y="213444"/>
              </a:lnTo>
              <a:lnTo>
                <a:pt x="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36DE488-52CA-4455-9D27-E0B5DA314DD0}">
      <dsp:nvSpPr>
        <dsp:cNvPr id="0" name=""/>
        <dsp:cNvSpPr/>
      </dsp:nvSpPr>
      <dsp:spPr>
        <a:xfrm>
          <a:off x="2774174" y="685096"/>
          <a:ext cx="91440" cy="313211"/>
        </a:xfrm>
        <a:custGeom>
          <a:avLst/>
          <a:gdLst/>
          <a:ahLst/>
          <a:cxnLst/>
          <a:rect l="0" t="0" r="0" b="0"/>
          <a:pathLst>
            <a:path>
              <a:moveTo>
                <a:pt x="45720" y="0"/>
              </a:moveTo>
              <a:lnTo>
                <a:pt x="45720" y="313211"/>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91FADBB-5C2C-444D-9DC5-0F95F806768D}">
      <dsp:nvSpPr>
        <dsp:cNvPr id="0" name=""/>
        <dsp:cNvSpPr/>
      </dsp:nvSpPr>
      <dsp:spPr>
        <a:xfrm>
          <a:off x="799777" y="5670449"/>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F9B7296-3863-4D0E-8196-589DA1170CDD}">
      <dsp:nvSpPr>
        <dsp:cNvPr id="0" name=""/>
        <dsp:cNvSpPr/>
      </dsp:nvSpPr>
      <dsp:spPr>
        <a:xfrm>
          <a:off x="799777" y="4673379"/>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8F5C66A-F2FC-468D-AAD6-7B4CCF05BB75}">
      <dsp:nvSpPr>
        <dsp:cNvPr id="0" name=""/>
        <dsp:cNvSpPr/>
      </dsp:nvSpPr>
      <dsp:spPr>
        <a:xfrm>
          <a:off x="799777" y="3676308"/>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DBEE691-5397-47D1-8415-B61E9A126515}">
      <dsp:nvSpPr>
        <dsp:cNvPr id="0" name=""/>
        <dsp:cNvSpPr/>
      </dsp:nvSpPr>
      <dsp:spPr>
        <a:xfrm>
          <a:off x="799777" y="2679237"/>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A697E2E-E24D-4D06-BD24-1AF006701D78}">
      <dsp:nvSpPr>
        <dsp:cNvPr id="0" name=""/>
        <dsp:cNvSpPr/>
      </dsp:nvSpPr>
      <dsp:spPr>
        <a:xfrm>
          <a:off x="799777" y="1682167"/>
          <a:ext cx="91440" cy="313211"/>
        </a:xfrm>
        <a:custGeom>
          <a:avLst/>
          <a:gdLst/>
          <a:ahLst/>
          <a:cxnLst/>
          <a:rect l="0" t="0" r="0" b="0"/>
          <a:pathLst>
            <a:path>
              <a:moveTo>
                <a:pt x="45720" y="0"/>
              </a:moveTo>
              <a:lnTo>
                <a:pt x="45720" y="313211"/>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3386801-CF44-433B-8934-5AC518B84871}">
      <dsp:nvSpPr>
        <dsp:cNvPr id="0" name=""/>
        <dsp:cNvSpPr/>
      </dsp:nvSpPr>
      <dsp:spPr>
        <a:xfrm>
          <a:off x="845497" y="685096"/>
          <a:ext cx="1974397" cy="313211"/>
        </a:xfrm>
        <a:custGeom>
          <a:avLst/>
          <a:gdLst/>
          <a:ahLst/>
          <a:cxnLst/>
          <a:rect l="0" t="0" r="0" b="0"/>
          <a:pathLst>
            <a:path>
              <a:moveTo>
                <a:pt x="1974397" y="0"/>
              </a:moveTo>
              <a:lnTo>
                <a:pt x="1974397" y="213444"/>
              </a:lnTo>
              <a:lnTo>
                <a:pt x="0" y="213444"/>
              </a:lnTo>
              <a:lnTo>
                <a:pt x="0" y="313211"/>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EA0486E-CE5D-45D3-BF1C-29DCEDB53C11}">
      <dsp:nvSpPr>
        <dsp:cNvPr id="0" name=""/>
        <dsp:cNvSpPr/>
      </dsp:nvSpPr>
      <dsp:spPr>
        <a:xfrm>
          <a:off x="2281422" y="1237"/>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507275D-FBC2-4C64-B77A-91BA76B7596F}">
      <dsp:nvSpPr>
        <dsp:cNvPr id="0" name=""/>
        <dsp:cNvSpPr/>
      </dsp:nvSpPr>
      <dsp:spPr>
        <a:xfrm>
          <a:off x="2401083" y="114914"/>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Ovarian tissue</a:t>
          </a:r>
        </a:p>
      </dsp:txBody>
      <dsp:txXfrm>
        <a:off x="2421113" y="134944"/>
        <a:ext cx="1036884" cy="643799"/>
      </dsp:txXfrm>
    </dsp:sp>
    <dsp:sp modelId="{7E4C84F9-AF68-4740-B815-80261DB53E04}">
      <dsp:nvSpPr>
        <dsp:cNvPr id="0" name=""/>
        <dsp:cNvSpPr/>
      </dsp:nvSpPr>
      <dsp:spPr>
        <a:xfrm>
          <a:off x="307025" y="998307"/>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74BC06F-43CB-4F24-AC08-AD3AE9025878}">
      <dsp:nvSpPr>
        <dsp:cNvPr id="0" name=""/>
        <dsp:cNvSpPr/>
      </dsp:nvSpPr>
      <dsp:spPr>
        <a:xfrm>
          <a:off x="426685" y="1111985"/>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Cryopreservation</a:t>
          </a:r>
        </a:p>
      </dsp:txBody>
      <dsp:txXfrm>
        <a:off x="446715" y="1132015"/>
        <a:ext cx="1036884" cy="643799"/>
      </dsp:txXfrm>
    </dsp:sp>
    <dsp:sp modelId="{196CE033-F162-41E5-B1D6-BF53C4F2815A}">
      <dsp:nvSpPr>
        <dsp:cNvPr id="0" name=""/>
        <dsp:cNvSpPr/>
      </dsp:nvSpPr>
      <dsp:spPr>
        <a:xfrm>
          <a:off x="307025" y="1995378"/>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0DDD85B-92F4-4A5A-905D-E103279A72D4}">
      <dsp:nvSpPr>
        <dsp:cNvPr id="0" name=""/>
        <dsp:cNvSpPr/>
      </dsp:nvSpPr>
      <dsp:spPr>
        <a:xfrm>
          <a:off x="426685" y="2109055"/>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Cryoprotectants</a:t>
          </a:r>
        </a:p>
        <a:p>
          <a:pPr marL="0" lvl="0" indent="0" algn="ctr" defTabSz="400050">
            <a:lnSpc>
              <a:spcPct val="90000"/>
            </a:lnSpc>
            <a:spcBef>
              <a:spcPct val="0"/>
            </a:spcBef>
            <a:spcAft>
              <a:spcPct val="35000"/>
            </a:spcAft>
            <a:buNone/>
          </a:pPr>
          <a:r>
            <a:rPr lang="en-US" sz="900" kern="1200" noProof="0" dirty="0"/>
            <a:t>Me2SO, Methanol, Propylene glycol</a:t>
          </a:r>
        </a:p>
      </dsp:txBody>
      <dsp:txXfrm>
        <a:off x="446715" y="2129085"/>
        <a:ext cx="1036884" cy="643799"/>
      </dsp:txXfrm>
    </dsp:sp>
    <dsp:sp modelId="{4C8683EE-FF59-40C5-ACBE-A41BACB066C9}">
      <dsp:nvSpPr>
        <dsp:cNvPr id="0" name=""/>
        <dsp:cNvSpPr/>
      </dsp:nvSpPr>
      <dsp:spPr>
        <a:xfrm>
          <a:off x="307025" y="2992449"/>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1A0DE61-E47C-4C60-AA68-4C29E2A9EAD0}">
      <dsp:nvSpPr>
        <dsp:cNvPr id="0" name=""/>
        <dsp:cNvSpPr/>
      </dsp:nvSpPr>
      <dsp:spPr>
        <a:xfrm>
          <a:off x="426685" y="3106126"/>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Me2SO concentrations</a:t>
          </a:r>
        </a:p>
        <a:p>
          <a:pPr marL="0" lvl="0" indent="0" algn="ctr" defTabSz="400050">
            <a:lnSpc>
              <a:spcPct val="90000"/>
            </a:lnSpc>
            <a:spcBef>
              <a:spcPct val="0"/>
            </a:spcBef>
            <a:spcAft>
              <a:spcPct val="35000"/>
            </a:spcAft>
            <a:buNone/>
          </a:pPr>
          <a:r>
            <a:rPr lang="en-US" sz="900" kern="1200" noProof="0" dirty="0"/>
            <a:t>1-3M and 1.25-2M</a:t>
          </a:r>
        </a:p>
      </dsp:txBody>
      <dsp:txXfrm>
        <a:off x="446715" y="3126156"/>
        <a:ext cx="1036884" cy="643799"/>
      </dsp:txXfrm>
    </dsp:sp>
    <dsp:sp modelId="{FC87D273-3EA8-4F30-98B4-C4F4A6B22409}">
      <dsp:nvSpPr>
        <dsp:cNvPr id="0" name=""/>
        <dsp:cNvSpPr/>
      </dsp:nvSpPr>
      <dsp:spPr>
        <a:xfrm>
          <a:off x="307025" y="3989519"/>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842E477-622B-43C7-92DE-E7548CE32BD6}">
      <dsp:nvSpPr>
        <dsp:cNvPr id="0" name=""/>
        <dsp:cNvSpPr/>
      </dsp:nvSpPr>
      <dsp:spPr>
        <a:xfrm>
          <a:off x="426685" y="4103197"/>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Equilibration time</a:t>
          </a:r>
        </a:p>
        <a:p>
          <a:pPr marL="0" lvl="0" indent="0" algn="ctr" defTabSz="400050">
            <a:lnSpc>
              <a:spcPct val="90000"/>
            </a:lnSpc>
            <a:spcBef>
              <a:spcPct val="0"/>
            </a:spcBef>
            <a:spcAft>
              <a:spcPct val="35000"/>
            </a:spcAft>
            <a:buNone/>
          </a:pPr>
          <a:r>
            <a:rPr lang="en-US" sz="900" kern="1200" noProof="0" dirty="0"/>
            <a:t>15,30,60,120 min</a:t>
          </a:r>
        </a:p>
      </dsp:txBody>
      <dsp:txXfrm>
        <a:off x="446715" y="4123227"/>
        <a:ext cx="1036884" cy="643799"/>
      </dsp:txXfrm>
    </dsp:sp>
    <dsp:sp modelId="{AF456B14-D4BC-4E33-910C-C6D709A9ACF2}">
      <dsp:nvSpPr>
        <dsp:cNvPr id="0" name=""/>
        <dsp:cNvSpPr/>
      </dsp:nvSpPr>
      <dsp:spPr>
        <a:xfrm>
          <a:off x="307025" y="4986590"/>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7F6F95F-0645-4780-BE06-262EE4936217}">
      <dsp:nvSpPr>
        <dsp:cNvPr id="0" name=""/>
        <dsp:cNvSpPr/>
      </dsp:nvSpPr>
      <dsp:spPr>
        <a:xfrm>
          <a:off x="426685" y="5100267"/>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Sugars</a:t>
          </a:r>
        </a:p>
        <a:p>
          <a:pPr marL="0" lvl="0" indent="0" algn="ctr" defTabSz="400050">
            <a:lnSpc>
              <a:spcPct val="90000"/>
            </a:lnSpc>
            <a:spcBef>
              <a:spcPct val="0"/>
            </a:spcBef>
            <a:spcAft>
              <a:spcPct val="35000"/>
            </a:spcAft>
            <a:buNone/>
          </a:pPr>
          <a:r>
            <a:rPr lang="en-US" sz="900" kern="1200" noProof="0" dirty="0"/>
            <a:t>Glucose, Sucrose, Trehalose at 0.1, 0.3, 0.5 M</a:t>
          </a:r>
        </a:p>
      </dsp:txBody>
      <dsp:txXfrm>
        <a:off x="446715" y="5120297"/>
        <a:ext cx="1036884" cy="643799"/>
      </dsp:txXfrm>
    </dsp:sp>
    <dsp:sp modelId="{7DE901D5-AB65-43FC-9F1C-2229265BF6DA}">
      <dsp:nvSpPr>
        <dsp:cNvPr id="0" name=""/>
        <dsp:cNvSpPr/>
      </dsp:nvSpPr>
      <dsp:spPr>
        <a:xfrm>
          <a:off x="307025" y="5983661"/>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D258FD6-757E-4B05-9A6F-D4378B30F3CB}">
      <dsp:nvSpPr>
        <dsp:cNvPr id="0" name=""/>
        <dsp:cNvSpPr/>
      </dsp:nvSpPr>
      <dsp:spPr>
        <a:xfrm>
          <a:off x="426685" y="6097338"/>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Tissue size</a:t>
          </a:r>
        </a:p>
        <a:p>
          <a:pPr marL="0" lvl="0" indent="0" algn="ctr" defTabSz="400050">
            <a:lnSpc>
              <a:spcPct val="90000"/>
            </a:lnSpc>
            <a:spcBef>
              <a:spcPct val="0"/>
            </a:spcBef>
            <a:spcAft>
              <a:spcPct val="35000"/>
            </a:spcAft>
            <a:buNone/>
          </a:pPr>
          <a:r>
            <a:rPr lang="en-US" sz="900" kern="1200" noProof="0" dirty="0"/>
            <a:t>25, 50, 100 mg fragments</a:t>
          </a:r>
        </a:p>
      </dsp:txBody>
      <dsp:txXfrm>
        <a:off x="446715" y="6117368"/>
        <a:ext cx="1036884" cy="643799"/>
      </dsp:txXfrm>
    </dsp:sp>
    <dsp:sp modelId="{90824B8A-3DD9-4DFE-9BEE-5AEA6486ECEF}">
      <dsp:nvSpPr>
        <dsp:cNvPr id="0" name=""/>
        <dsp:cNvSpPr/>
      </dsp:nvSpPr>
      <dsp:spPr>
        <a:xfrm>
          <a:off x="2281422" y="998307"/>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3D29897-5534-4A38-8812-728789744508}">
      <dsp:nvSpPr>
        <dsp:cNvPr id="0" name=""/>
        <dsp:cNvSpPr/>
      </dsp:nvSpPr>
      <dsp:spPr>
        <a:xfrm>
          <a:off x="2401083" y="1111985"/>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cs-CZ" sz="900" kern="1200" noProof="0" dirty="0" err="1"/>
            <a:t>Short</a:t>
          </a:r>
          <a:r>
            <a:rPr lang="cs-CZ" sz="900" kern="1200" noProof="0" dirty="0"/>
            <a:t>-term</a:t>
          </a:r>
          <a:r>
            <a:rPr lang="en-US" sz="900" kern="1200" noProof="0" dirty="0"/>
            <a:t> storage</a:t>
          </a:r>
        </a:p>
      </dsp:txBody>
      <dsp:txXfrm>
        <a:off x="2421113" y="1132015"/>
        <a:ext cx="1036884" cy="643799"/>
      </dsp:txXfrm>
    </dsp:sp>
    <dsp:sp modelId="{9451B0E9-EAFD-49E4-8837-786D8E789A67}">
      <dsp:nvSpPr>
        <dsp:cNvPr id="0" name=""/>
        <dsp:cNvSpPr/>
      </dsp:nvSpPr>
      <dsp:spPr>
        <a:xfrm>
          <a:off x="1623290" y="1995378"/>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617CF47-A4AF-4B7A-951E-A17EE30F4D88}">
      <dsp:nvSpPr>
        <dsp:cNvPr id="0" name=""/>
        <dsp:cNvSpPr/>
      </dsp:nvSpPr>
      <dsp:spPr>
        <a:xfrm>
          <a:off x="1742950" y="2109055"/>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Media:</a:t>
          </a:r>
        </a:p>
        <a:p>
          <a:pPr marL="0" lvl="0" indent="0" algn="ctr" defTabSz="400050">
            <a:lnSpc>
              <a:spcPct val="90000"/>
            </a:lnSpc>
            <a:spcBef>
              <a:spcPct val="0"/>
            </a:spcBef>
            <a:spcAft>
              <a:spcPct val="35000"/>
            </a:spcAft>
            <a:buNone/>
          </a:pPr>
          <a:r>
            <a:rPr lang="en-US" sz="900" kern="1200" noProof="0" dirty="0"/>
            <a:t>L15, PBS, -80 °C</a:t>
          </a:r>
        </a:p>
      </dsp:txBody>
      <dsp:txXfrm>
        <a:off x="1762980" y="2129085"/>
        <a:ext cx="1036884" cy="643799"/>
      </dsp:txXfrm>
    </dsp:sp>
    <dsp:sp modelId="{E3197361-7C33-445C-98EC-5767B093F6CA}">
      <dsp:nvSpPr>
        <dsp:cNvPr id="0" name=""/>
        <dsp:cNvSpPr/>
      </dsp:nvSpPr>
      <dsp:spPr>
        <a:xfrm>
          <a:off x="1623290" y="2992449"/>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D3FE8BE-1352-459A-B57E-C00BAB0BBE08}">
      <dsp:nvSpPr>
        <dsp:cNvPr id="0" name=""/>
        <dsp:cNvSpPr/>
      </dsp:nvSpPr>
      <dsp:spPr>
        <a:xfrm>
          <a:off x="1742950" y="3106126"/>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Viability analysis at 0,1,2,3,5,7 day of storage</a:t>
          </a:r>
        </a:p>
      </dsp:txBody>
      <dsp:txXfrm>
        <a:off x="1762980" y="3126156"/>
        <a:ext cx="1036884" cy="643799"/>
      </dsp:txXfrm>
    </dsp:sp>
    <dsp:sp modelId="{3D82C2E4-2CEB-4542-8D83-27DF27577A8C}">
      <dsp:nvSpPr>
        <dsp:cNvPr id="0" name=""/>
        <dsp:cNvSpPr/>
      </dsp:nvSpPr>
      <dsp:spPr>
        <a:xfrm>
          <a:off x="2939555" y="1995378"/>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FEEA5DC-E8A5-48E2-B14B-E582DC2087F6}">
      <dsp:nvSpPr>
        <dsp:cNvPr id="0" name=""/>
        <dsp:cNvSpPr/>
      </dsp:nvSpPr>
      <dsp:spPr>
        <a:xfrm>
          <a:off x="3059215" y="2109055"/>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cs-CZ" sz="900" kern="1200" dirty="0"/>
            <a:t>-80 °C </a:t>
          </a:r>
          <a:r>
            <a:rPr lang="cs-CZ" sz="900" kern="1200" dirty="0" err="1"/>
            <a:t>freezer</a:t>
          </a:r>
          <a:endParaRPr lang="en-US" sz="900" kern="1200" dirty="0"/>
        </a:p>
      </dsp:txBody>
      <dsp:txXfrm>
        <a:off x="3079245" y="2129085"/>
        <a:ext cx="1036884" cy="643799"/>
      </dsp:txXfrm>
    </dsp:sp>
    <dsp:sp modelId="{EDD7C988-B0DF-40A7-B6AA-62AD2B77E618}">
      <dsp:nvSpPr>
        <dsp:cNvPr id="0" name=""/>
        <dsp:cNvSpPr/>
      </dsp:nvSpPr>
      <dsp:spPr>
        <a:xfrm>
          <a:off x="2939555" y="2992449"/>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985A213-3A33-4F5C-93B2-5F5D3D5BB070}">
      <dsp:nvSpPr>
        <dsp:cNvPr id="0" name=""/>
        <dsp:cNvSpPr/>
      </dsp:nvSpPr>
      <dsp:spPr>
        <a:xfrm>
          <a:off x="3059215" y="3106126"/>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Viability analysis at 0,1,2,3,5,7 day of storage</a:t>
          </a:r>
        </a:p>
      </dsp:txBody>
      <dsp:txXfrm>
        <a:off x="3079245" y="3126156"/>
        <a:ext cx="1036884" cy="643799"/>
      </dsp:txXfrm>
    </dsp:sp>
    <dsp:sp modelId="{F97C85F3-C95F-4C32-B182-9B8CA0C52423}">
      <dsp:nvSpPr>
        <dsp:cNvPr id="0" name=""/>
        <dsp:cNvSpPr/>
      </dsp:nvSpPr>
      <dsp:spPr>
        <a:xfrm>
          <a:off x="4255820" y="998307"/>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C07C773-5383-4A25-9601-D49BBD75D628}">
      <dsp:nvSpPr>
        <dsp:cNvPr id="0" name=""/>
        <dsp:cNvSpPr/>
      </dsp:nvSpPr>
      <dsp:spPr>
        <a:xfrm>
          <a:off x="4375480" y="1111985"/>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Transplantation</a:t>
          </a:r>
          <a:r>
            <a:rPr lang="cs-CZ" sz="900" kern="1200" noProof="0" dirty="0"/>
            <a:t> </a:t>
          </a:r>
          <a:r>
            <a:rPr lang="cs-CZ" sz="900" kern="1200" noProof="0" dirty="0" err="1"/>
            <a:t>into</a:t>
          </a:r>
          <a:r>
            <a:rPr lang="cs-CZ" sz="900" kern="1200" noProof="0" dirty="0"/>
            <a:t> </a:t>
          </a:r>
          <a:r>
            <a:rPr lang="cs-CZ" sz="900" kern="1200" noProof="0" dirty="0" err="1"/>
            <a:t>germ</a:t>
          </a:r>
          <a:r>
            <a:rPr lang="cs-CZ" sz="900" kern="1200" noProof="0" dirty="0"/>
            <a:t> cell </a:t>
          </a:r>
          <a:r>
            <a:rPr lang="cs-CZ" sz="900" kern="1200" noProof="0" dirty="0" err="1"/>
            <a:t>depleted</a:t>
          </a:r>
          <a:r>
            <a:rPr lang="cs-CZ" sz="900" kern="1200" noProof="0" dirty="0"/>
            <a:t> </a:t>
          </a:r>
          <a:r>
            <a:rPr lang="cs-CZ" sz="900" kern="1200" noProof="0" dirty="0" err="1"/>
            <a:t>goldfish</a:t>
          </a:r>
          <a:r>
            <a:rPr lang="cs-CZ" sz="900" kern="1200" noProof="0" dirty="0"/>
            <a:t> recipient</a:t>
          </a:r>
          <a:endParaRPr lang="en-US" sz="900" kern="1200" noProof="0" dirty="0"/>
        </a:p>
      </dsp:txBody>
      <dsp:txXfrm>
        <a:off x="4395510" y="1132015"/>
        <a:ext cx="1036884" cy="643799"/>
      </dsp:txXfrm>
    </dsp:sp>
    <dsp:sp modelId="{4A2DFB67-C277-48BF-8557-CE88291D9547}">
      <dsp:nvSpPr>
        <dsp:cNvPr id="0" name=""/>
        <dsp:cNvSpPr/>
      </dsp:nvSpPr>
      <dsp:spPr>
        <a:xfrm>
          <a:off x="4255820" y="1995378"/>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2B40506-AE84-4803-A2B4-EEF3DFB09D32}">
      <dsp:nvSpPr>
        <dsp:cNvPr id="0" name=""/>
        <dsp:cNvSpPr/>
      </dsp:nvSpPr>
      <dsp:spPr>
        <a:xfrm>
          <a:off x="4375480" y="2109055"/>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Cryopreserved tissue</a:t>
          </a:r>
        </a:p>
        <a:p>
          <a:pPr marL="0" lvl="0" indent="0" algn="ctr" defTabSz="400050">
            <a:lnSpc>
              <a:spcPct val="90000"/>
            </a:lnSpc>
            <a:spcBef>
              <a:spcPct val="0"/>
            </a:spcBef>
            <a:spcAft>
              <a:spcPct val="35000"/>
            </a:spcAft>
            <a:buNone/>
          </a:pPr>
          <a:r>
            <a:rPr lang="en-US" sz="900" kern="1200" noProof="0" dirty="0"/>
            <a:t>Fresh tissue</a:t>
          </a:r>
        </a:p>
      </dsp:txBody>
      <dsp:txXfrm>
        <a:off x="4395510" y="2129085"/>
        <a:ext cx="1036884" cy="643799"/>
      </dsp:txXfrm>
    </dsp:sp>
    <dsp:sp modelId="{AB84C1A1-E279-4009-8E6D-D3DCF667C31A}">
      <dsp:nvSpPr>
        <dsp:cNvPr id="0" name=""/>
        <dsp:cNvSpPr/>
      </dsp:nvSpPr>
      <dsp:spPr>
        <a:xfrm>
          <a:off x="4255820" y="2992449"/>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8B5F275-0EE0-47DC-9BF3-F2613647D4C9}">
      <dsp:nvSpPr>
        <dsp:cNvPr id="0" name=""/>
        <dsp:cNvSpPr/>
      </dsp:nvSpPr>
      <dsp:spPr>
        <a:xfrm>
          <a:off x="4375480" y="3106126"/>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PKH-26 labelling</a:t>
          </a:r>
          <a:r>
            <a:rPr lang="cs-CZ" sz="900" kern="1200" noProof="0" dirty="0"/>
            <a:t> and </a:t>
          </a:r>
          <a:r>
            <a:rPr lang="cs-CZ" sz="900" kern="1200" noProof="0" dirty="0" err="1"/>
            <a:t>transplantation</a:t>
          </a:r>
          <a:endParaRPr lang="en-US" sz="900" kern="1200" noProof="0" dirty="0"/>
        </a:p>
      </dsp:txBody>
      <dsp:txXfrm>
        <a:off x="4395510" y="3126156"/>
        <a:ext cx="1036884" cy="643799"/>
      </dsp:txXfrm>
    </dsp:sp>
    <dsp:sp modelId="{33DF71F4-25D9-4F0E-AD5E-60F67672E5E1}">
      <dsp:nvSpPr>
        <dsp:cNvPr id="0" name=""/>
        <dsp:cNvSpPr/>
      </dsp:nvSpPr>
      <dsp:spPr>
        <a:xfrm>
          <a:off x="4255820" y="3989519"/>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F098DDF-19F4-4591-9F80-969B3ABB7065}">
      <dsp:nvSpPr>
        <dsp:cNvPr id="0" name=""/>
        <dsp:cNvSpPr/>
      </dsp:nvSpPr>
      <dsp:spPr>
        <a:xfrm>
          <a:off x="4375480" y="4103197"/>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Dissection 1</a:t>
          </a:r>
          <a:r>
            <a:rPr lang="cs-CZ" sz="900" kern="1200" noProof="0" dirty="0"/>
            <a:t> </a:t>
          </a:r>
          <a:r>
            <a:rPr lang="en-US" sz="900" kern="1200" noProof="0" dirty="0"/>
            <a:t>m</a:t>
          </a:r>
          <a:r>
            <a:rPr lang="cs-CZ" sz="900" kern="1200" noProof="0" dirty="0" err="1"/>
            <a:t>ont</a:t>
          </a:r>
          <a:r>
            <a:rPr lang="en-US" sz="900" kern="1200" noProof="0" dirty="0"/>
            <a:t> post transplantation</a:t>
          </a:r>
          <a:r>
            <a:rPr lang="cs-CZ" sz="900" kern="1200" noProof="0" dirty="0"/>
            <a:t> and </a:t>
          </a:r>
          <a:r>
            <a:rPr lang="cs-CZ" sz="900" kern="1200" noProof="0" dirty="0" err="1"/>
            <a:t>detection</a:t>
          </a:r>
          <a:r>
            <a:rPr lang="cs-CZ" sz="900" kern="1200" noProof="0" dirty="0"/>
            <a:t> </a:t>
          </a:r>
          <a:r>
            <a:rPr lang="cs-CZ" sz="900" kern="1200" noProof="0" dirty="0" err="1"/>
            <a:t>of</a:t>
          </a:r>
          <a:r>
            <a:rPr lang="cs-CZ" sz="900" kern="1200" noProof="0" dirty="0"/>
            <a:t> PKH-26 positive </a:t>
          </a:r>
          <a:r>
            <a:rPr lang="cs-CZ" sz="900" kern="1200" noProof="0" dirty="0" err="1"/>
            <a:t>cells</a:t>
          </a:r>
          <a:endParaRPr lang="en-US" sz="900" kern="1200" noProof="0" dirty="0"/>
        </a:p>
      </dsp:txBody>
      <dsp:txXfrm>
        <a:off x="4395510" y="4123227"/>
        <a:ext cx="1036884" cy="643799"/>
      </dsp:txXfrm>
    </dsp:sp>
    <dsp:sp modelId="{679F7509-66C6-45C3-AAFE-E77180CC4FB6}">
      <dsp:nvSpPr>
        <dsp:cNvPr id="0" name=""/>
        <dsp:cNvSpPr/>
      </dsp:nvSpPr>
      <dsp:spPr>
        <a:xfrm>
          <a:off x="4255820" y="4986590"/>
          <a:ext cx="1076944" cy="68385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244511A-E8AC-4235-A52A-5371B8E0969A}">
      <dsp:nvSpPr>
        <dsp:cNvPr id="0" name=""/>
        <dsp:cNvSpPr/>
      </dsp:nvSpPr>
      <dsp:spPr>
        <a:xfrm>
          <a:off x="4375480" y="5100267"/>
          <a:ext cx="1076944" cy="68385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noProof="0" dirty="0"/>
            <a:t>Dissection 2m post transplantation and RT-PCR analysis</a:t>
          </a:r>
        </a:p>
      </dsp:txBody>
      <dsp:txXfrm>
        <a:off x="4395510" y="5120297"/>
        <a:ext cx="1036884" cy="643799"/>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33968E-534A-4178-9EF1-0B8F8933F9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31</Pages>
  <Words>34617</Words>
  <Characters>197323</Characters>
  <Application>Microsoft Office Word</Application>
  <DocSecurity>0</DocSecurity>
  <Lines>1644</Lines>
  <Paragraphs>462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231478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 Franěk</dc:creator>
  <cp:keywords/>
  <dc:description/>
  <cp:lastModifiedBy>Roman</cp:lastModifiedBy>
  <cp:revision>3</cp:revision>
  <dcterms:created xsi:type="dcterms:W3CDTF">2018-10-28T21:12:00Z</dcterms:created>
  <dcterms:modified xsi:type="dcterms:W3CDTF">2020-03-12T13:11:00Z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franek@frov.jcu.cz@www.mendeley.com</vt:lpwstr>
  </property>
  <property fmtid="{D5CDD505-2E9C-101B-9397-08002B2CF9AE}" pid="4" name="Mendeley Citation Style_1">
    <vt:lpwstr>http://www.zotero.org/styles/cryobiology</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http://www.zotero.org/styles/aquaculture</vt:lpwstr>
  </property>
  <property fmtid="{D5CDD505-2E9C-101B-9397-08002B2CF9AE}" pid="14" name="Mendeley Recent Style Name 4_1">
    <vt:lpwstr>Aquaculture</vt:lpwstr>
  </property>
  <property fmtid="{D5CDD505-2E9C-101B-9397-08002B2CF9AE}" pid="15" name="Mendeley Recent Style Id 5_1">
    <vt:lpwstr>http://www.zotero.org/styles/cryobiology</vt:lpwstr>
  </property>
  <property fmtid="{D5CDD505-2E9C-101B-9397-08002B2CF9AE}" pid="16" name="Mendeley Recent Style Name 5_1">
    <vt:lpwstr>Cryobiology</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http://www.zotero.org/styles/journal-of-fish-diseases</vt:lpwstr>
  </property>
  <property fmtid="{D5CDD505-2E9C-101B-9397-08002B2CF9AE}" pid="20" name="Mendeley Recent Style Name 7_1">
    <vt:lpwstr>Journal of Fish Diseases</vt:lpwstr>
  </property>
  <property fmtid="{D5CDD505-2E9C-101B-9397-08002B2CF9AE}" pid="21" name="Mendeley Recent Style Id 8_1">
    <vt:lpwstr>http://www.zotero.org/styles/plos-one</vt:lpwstr>
  </property>
  <property fmtid="{D5CDD505-2E9C-101B-9397-08002B2CF9AE}" pid="22" name="Mendeley Recent Style Name 8_1">
    <vt:lpwstr>PLOS ONE</vt:lpwstr>
  </property>
  <property fmtid="{D5CDD505-2E9C-101B-9397-08002B2CF9AE}" pid="23" name="Mendeley Recent Style Id 9_1">
    <vt:lpwstr>http://www.zotero.org/styles/reviews-in-fish-biology-and-fisheries</vt:lpwstr>
  </property>
  <property fmtid="{D5CDD505-2E9C-101B-9397-08002B2CF9AE}" pid="24" name="Mendeley Recent Style Name 9_1">
    <vt:lpwstr>Reviews in Fish Biology and Fisheries</vt:lpwstr>
  </property>
</Properties>
</file>